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A0" w:rsidRDefault="006D40A0" w:rsidP="00FB7D55">
      <w:pPr>
        <w:spacing w:after="0" w:line="240" w:lineRule="auto"/>
        <w:jc w:val="center"/>
        <w:rPr>
          <w:rFonts w:cstheme="minorHAnsi"/>
          <w:b/>
          <w:sz w:val="40"/>
          <w:szCs w:val="40"/>
        </w:rPr>
      </w:pPr>
      <w:r w:rsidRPr="00791158">
        <w:rPr>
          <w:rFonts w:cstheme="minorHAnsi"/>
          <w:b/>
          <w:sz w:val="40"/>
          <w:szCs w:val="40"/>
        </w:rPr>
        <w:t>2020 Census Fre</w:t>
      </w:r>
      <w:bookmarkStart w:id="0" w:name="_GoBack"/>
      <w:bookmarkEnd w:id="0"/>
      <w:r w:rsidRPr="00791158">
        <w:rPr>
          <w:rFonts w:cstheme="minorHAnsi"/>
          <w:b/>
          <w:sz w:val="40"/>
          <w:szCs w:val="40"/>
        </w:rPr>
        <w:t>quently Asked Questions</w:t>
      </w:r>
    </w:p>
    <w:p w:rsidR="002F57C2" w:rsidRPr="00E910B3" w:rsidRDefault="002F57C2" w:rsidP="00FB7D55">
      <w:pPr>
        <w:spacing w:after="0" w:line="240" w:lineRule="auto"/>
        <w:rPr>
          <w:rFonts w:cstheme="minorHAnsi"/>
          <w:b/>
          <w:sz w:val="18"/>
          <w:szCs w:val="40"/>
        </w:rPr>
      </w:pPr>
    </w:p>
    <w:p w:rsidR="005F0E6C" w:rsidRPr="005F0E6C" w:rsidRDefault="005F0E6C" w:rsidP="00FB7D55">
      <w:pPr>
        <w:spacing w:after="0" w:line="240" w:lineRule="auto"/>
        <w:rPr>
          <w:b/>
          <w:sz w:val="28"/>
          <w:szCs w:val="28"/>
          <w:u w:val="single"/>
        </w:rPr>
      </w:pPr>
    </w:p>
    <w:p w:rsidR="00791158" w:rsidRPr="00816FF7" w:rsidRDefault="00791158" w:rsidP="00FB7D55">
      <w:pPr>
        <w:pStyle w:val="ListParagraph"/>
        <w:numPr>
          <w:ilvl w:val="0"/>
          <w:numId w:val="13"/>
        </w:numPr>
        <w:spacing w:after="0" w:line="240" w:lineRule="auto"/>
        <w:ind w:left="360"/>
        <w:rPr>
          <w:rFonts w:cstheme="minorHAnsi"/>
          <w:sz w:val="24"/>
          <w:szCs w:val="24"/>
        </w:rPr>
      </w:pPr>
      <w:r w:rsidRPr="00816FF7">
        <w:rPr>
          <w:rFonts w:cstheme="minorHAnsi"/>
          <w:b/>
          <w:sz w:val="24"/>
          <w:szCs w:val="24"/>
        </w:rPr>
        <w:t>Question:</w:t>
      </w:r>
      <w:r w:rsidRPr="00816FF7">
        <w:rPr>
          <w:rFonts w:cstheme="minorHAnsi"/>
          <w:sz w:val="24"/>
          <w:szCs w:val="24"/>
        </w:rPr>
        <w:t xml:space="preserve"> What will the Census </w:t>
      </w:r>
      <w:hyperlink r:id="rId7" w:history="1">
        <w:r w:rsidRPr="00816FF7">
          <w:rPr>
            <w:rStyle w:val="Hyperlink"/>
            <w:rFonts w:cstheme="minorHAnsi"/>
            <w:sz w:val="24"/>
            <w:szCs w:val="24"/>
          </w:rPr>
          <w:t>ask?</w:t>
        </w:r>
      </w:hyperlink>
      <w:r w:rsidRPr="00816FF7">
        <w:rPr>
          <w:rFonts w:cstheme="minorHAnsi"/>
          <w:sz w:val="24"/>
          <w:szCs w:val="24"/>
        </w:rPr>
        <w:t xml:space="preserve"> </w:t>
      </w:r>
    </w:p>
    <w:p w:rsidR="00791158" w:rsidRPr="005F0E6C" w:rsidRDefault="00791158" w:rsidP="00FB7D55">
      <w:pPr>
        <w:pStyle w:val="ListParagraph"/>
        <w:spacing w:after="0" w:line="240" w:lineRule="auto"/>
        <w:ind w:left="360"/>
        <w:rPr>
          <w:rFonts w:cstheme="minorHAnsi"/>
        </w:rPr>
      </w:pPr>
      <w:r w:rsidRPr="005F0E6C">
        <w:rPr>
          <w:rFonts w:cstheme="minorHAnsi"/>
          <w:b/>
        </w:rPr>
        <w:t>Answer:</w:t>
      </w:r>
      <w:r w:rsidRPr="005F0E6C">
        <w:rPr>
          <w:rFonts w:cstheme="minorHAnsi"/>
        </w:rPr>
        <w:t xml:space="preserve"> </w:t>
      </w:r>
      <w:r w:rsidR="005F0E6C" w:rsidRPr="005F0E6C">
        <w:rPr>
          <w:rFonts w:cstheme="minorHAnsi"/>
        </w:rPr>
        <w:t>The 2020 Census asks how many people are living or staying at e</w:t>
      </w:r>
      <w:r w:rsidR="005F0E6C">
        <w:rPr>
          <w:rFonts w:cstheme="minorHAnsi"/>
        </w:rPr>
        <w:t>ach address. For each person, they will</w:t>
      </w:r>
      <w:r w:rsidR="005F0E6C" w:rsidRPr="005F0E6C">
        <w:rPr>
          <w:rFonts w:cstheme="minorHAnsi"/>
        </w:rPr>
        <w:t xml:space="preserve"> ask about name, sex, </w:t>
      </w:r>
      <w:proofErr w:type="gramStart"/>
      <w:r w:rsidR="005F0E6C" w:rsidRPr="005F0E6C">
        <w:rPr>
          <w:rFonts w:cstheme="minorHAnsi"/>
        </w:rPr>
        <w:t>age</w:t>
      </w:r>
      <w:proofErr w:type="gramEnd"/>
      <w:r w:rsidR="005F0E6C" w:rsidRPr="005F0E6C">
        <w:rPr>
          <w:rFonts w:cstheme="minorHAnsi"/>
        </w:rPr>
        <w:t>, date of birth</w:t>
      </w:r>
      <w:r w:rsidR="00A01ECA">
        <w:rPr>
          <w:rFonts w:cstheme="minorHAnsi"/>
        </w:rPr>
        <w:t>, relationship,</w:t>
      </w:r>
      <w:r w:rsidR="005F0E6C" w:rsidRPr="005F0E6C">
        <w:rPr>
          <w:rFonts w:cstheme="minorHAnsi"/>
        </w:rPr>
        <w:t xml:space="preserve"> and race. </w:t>
      </w:r>
      <w:r w:rsidR="005F0E6C">
        <w:rPr>
          <w:rFonts w:cstheme="minorHAnsi"/>
        </w:rPr>
        <w:t>They</w:t>
      </w:r>
      <w:r w:rsidR="005F0E6C" w:rsidRPr="005F0E6C">
        <w:rPr>
          <w:rFonts w:cstheme="minorHAnsi"/>
        </w:rPr>
        <w:t xml:space="preserve"> also will ask whether the housing unit, such as the house, apartment, or mobile home, is owned or rented, and for contact information in case additional information is needed.</w:t>
      </w:r>
      <w:r w:rsidR="005F0E6C">
        <w:rPr>
          <w:rFonts w:cstheme="minorHAnsi"/>
        </w:rPr>
        <w:t xml:space="preserve">  </w:t>
      </w:r>
      <w:r w:rsidR="005F0E6C" w:rsidRPr="005F0E6C">
        <w:rPr>
          <w:rFonts w:cstheme="minorHAnsi"/>
        </w:rPr>
        <w:t>When completing the Census, you should count everyone who is living in your household on April 1, 2020 – including infants.</w:t>
      </w:r>
    </w:p>
    <w:p w:rsidR="00791158" w:rsidRPr="00791158" w:rsidRDefault="00791158" w:rsidP="00FB7D55">
      <w:pPr>
        <w:pStyle w:val="ListParagraph"/>
        <w:spacing w:after="0" w:line="240" w:lineRule="auto"/>
        <w:ind w:left="0"/>
      </w:pPr>
    </w:p>
    <w:p w:rsidR="006D40A0" w:rsidRPr="00816FF7" w:rsidRDefault="006D40A0" w:rsidP="00FB7D55">
      <w:pPr>
        <w:pStyle w:val="ListParagraph"/>
        <w:numPr>
          <w:ilvl w:val="0"/>
          <w:numId w:val="13"/>
        </w:numPr>
        <w:spacing w:after="0" w:line="240" w:lineRule="auto"/>
        <w:ind w:left="360"/>
        <w:rPr>
          <w:sz w:val="24"/>
          <w:szCs w:val="24"/>
        </w:rPr>
      </w:pPr>
      <w:r w:rsidRPr="00816FF7">
        <w:rPr>
          <w:b/>
          <w:sz w:val="24"/>
          <w:szCs w:val="24"/>
        </w:rPr>
        <w:t xml:space="preserve">Question: </w:t>
      </w:r>
      <w:r w:rsidRPr="00816FF7">
        <w:rPr>
          <w:sz w:val="24"/>
          <w:szCs w:val="24"/>
        </w:rPr>
        <w:t>Will the 2020 Census ask me about my citizenship status?</w:t>
      </w:r>
    </w:p>
    <w:p w:rsidR="006D40A0" w:rsidRDefault="006D40A0" w:rsidP="00FB7D55">
      <w:pPr>
        <w:pStyle w:val="ListParagraph"/>
        <w:spacing w:after="0" w:line="240" w:lineRule="auto"/>
        <w:ind w:left="360"/>
      </w:pPr>
      <w:r w:rsidRPr="00791158">
        <w:rPr>
          <w:b/>
        </w:rPr>
        <w:t xml:space="preserve">Answer: </w:t>
      </w:r>
      <w:r w:rsidR="00D20C26">
        <w:t>No, t</w:t>
      </w:r>
      <w:r>
        <w:t xml:space="preserve">he Census cannot ask questions about </w:t>
      </w:r>
      <w:proofErr w:type="gramStart"/>
      <w:r>
        <w:t>your</w:t>
      </w:r>
      <w:proofErr w:type="gramEnd"/>
      <w:r>
        <w:t>:</w:t>
      </w:r>
    </w:p>
    <w:p w:rsidR="00791158" w:rsidRDefault="00791158" w:rsidP="00FB7D55">
      <w:pPr>
        <w:pStyle w:val="ListParagraph"/>
        <w:numPr>
          <w:ilvl w:val="0"/>
          <w:numId w:val="13"/>
        </w:numPr>
        <w:spacing w:after="0" w:line="240" w:lineRule="auto"/>
        <w:ind w:left="360"/>
        <w:sectPr w:rsidR="00791158" w:rsidSect="00B75AD6">
          <w:headerReference w:type="default" r:id="rId8"/>
          <w:footerReference w:type="default" r:id="rId9"/>
          <w:pgSz w:w="12240" w:h="15840"/>
          <w:pgMar w:top="1440" w:right="1440" w:bottom="1440" w:left="1440" w:header="432"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pPr>
    </w:p>
    <w:p w:rsidR="006D40A0" w:rsidRDefault="006D40A0" w:rsidP="00FB7D55">
      <w:pPr>
        <w:pStyle w:val="ListParagraph"/>
        <w:numPr>
          <w:ilvl w:val="0"/>
          <w:numId w:val="14"/>
        </w:numPr>
        <w:spacing w:after="0" w:line="240" w:lineRule="auto"/>
      </w:pPr>
      <w:r>
        <w:t xml:space="preserve">Citizenship status  </w:t>
      </w:r>
    </w:p>
    <w:p w:rsidR="006D40A0" w:rsidRDefault="006D40A0" w:rsidP="00FB7D55">
      <w:pPr>
        <w:pStyle w:val="ListParagraph"/>
        <w:numPr>
          <w:ilvl w:val="0"/>
          <w:numId w:val="14"/>
        </w:numPr>
        <w:spacing w:after="0" w:line="240" w:lineRule="auto"/>
      </w:pPr>
      <w:r>
        <w:t xml:space="preserve">Religious affiliation </w:t>
      </w:r>
    </w:p>
    <w:p w:rsidR="006D40A0" w:rsidRDefault="006D40A0" w:rsidP="00FB7D55">
      <w:pPr>
        <w:pStyle w:val="ListParagraph"/>
        <w:numPr>
          <w:ilvl w:val="0"/>
          <w:numId w:val="14"/>
        </w:numPr>
        <w:spacing w:after="0" w:line="240" w:lineRule="auto"/>
      </w:pPr>
      <w:r>
        <w:t xml:space="preserve">Social security number </w:t>
      </w:r>
    </w:p>
    <w:p w:rsidR="006D40A0" w:rsidRDefault="006D40A0" w:rsidP="00FB7D55">
      <w:pPr>
        <w:pStyle w:val="ListParagraph"/>
        <w:numPr>
          <w:ilvl w:val="0"/>
          <w:numId w:val="14"/>
        </w:numPr>
        <w:spacing w:after="0" w:line="240" w:lineRule="auto"/>
      </w:pPr>
      <w:r>
        <w:t>Political affiliation</w:t>
      </w:r>
    </w:p>
    <w:p w:rsidR="006D40A0" w:rsidRDefault="006D40A0" w:rsidP="00FB7D55">
      <w:pPr>
        <w:pStyle w:val="ListParagraph"/>
        <w:numPr>
          <w:ilvl w:val="0"/>
          <w:numId w:val="14"/>
        </w:numPr>
        <w:spacing w:after="0" w:line="240" w:lineRule="auto"/>
      </w:pPr>
      <w:r>
        <w:t xml:space="preserve">Donations </w:t>
      </w:r>
    </w:p>
    <w:p w:rsidR="00791158" w:rsidRDefault="006D40A0" w:rsidP="00FB7D55">
      <w:pPr>
        <w:pStyle w:val="ListParagraph"/>
        <w:numPr>
          <w:ilvl w:val="0"/>
          <w:numId w:val="14"/>
        </w:numPr>
        <w:spacing w:after="0" w:line="240" w:lineRule="auto"/>
      </w:pPr>
      <w:r>
        <w:t xml:space="preserve">Tax information </w:t>
      </w:r>
    </w:p>
    <w:p w:rsidR="00791158" w:rsidRDefault="00791158" w:rsidP="00FB7D55">
      <w:pPr>
        <w:spacing w:after="0" w:line="240" w:lineRule="auto"/>
        <w:sectPr w:rsidR="00791158" w:rsidSect="00B75AD6">
          <w:type w:val="continuous"/>
          <w:pgSz w:w="12240" w:h="15840"/>
          <w:pgMar w:top="1440" w:right="1440" w:bottom="1440" w:left="1440" w:header="432"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num="2" w:space="720"/>
          <w:docGrid w:linePitch="360"/>
        </w:sectPr>
      </w:pPr>
    </w:p>
    <w:p w:rsidR="00EC3EE9" w:rsidRDefault="00EC3EE9" w:rsidP="00FB7D55">
      <w:pPr>
        <w:tabs>
          <w:tab w:val="left" w:pos="180"/>
        </w:tabs>
        <w:spacing w:after="0" w:line="240" w:lineRule="auto"/>
        <w:rPr>
          <w:b/>
        </w:rPr>
      </w:pPr>
    </w:p>
    <w:p w:rsidR="00873F41" w:rsidRPr="00816FF7" w:rsidRDefault="00873F41" w:rsidP="00FB7D55">
      <w:pPr>
        <w:pStyle w:val="ListParagraph"/>
        <w:numPr>
          <w:ilvl w:val="0"/>
          <w:numId w:val="13"/>
        </w:numPr>
        <w:tabs>
          <w:tab w:val="left" w:pos="180"/>
        </w:tabs>
        <w:spacing w:after="0" w:line="240" w:lineRule="auto"/>
        <w:ind w:left="360"/>
        <w:rPr>
          <w:sz w:val="24"/>
          <w:szCs w:val="24"/>
        </w:rPr>
      </w:pPr>
      <w:r w:rsidRPr="00816FF7">
        <w:rPr>
          <w:b/>
          <w:sz w:val="24"/>
          <w:szCs w:val="24"/>
        </w:rPr>
        <w:t>Question:</w:t>
      </w:r>
      <w:r w:rsidRPr="00816FF7">
        <w:rPr>
          <w:sz w:val="24"/>
          <w:szCs w:val="24"/>
        </w:rPr>
        <w:t xml:space="preserve"> Will my information be secure?</w:t>
      </w:r>
    </w:p>
    <w:p w:rsidR="00873F41" w:rsidRDefault="00873F41" w:rsidP="00FB7D55">
      <w:pPr>
        <w:pStyle w:val="ListParagraph"/>
        <w:spacing w:after="0" w:line="240" w:lineRule="auto"/>
        <w:ind w:left="360"/>
      </w:pPr>
      <w:r w:rsidRPr="00791158">
        <w:rPr>
          <w:b/>
        </w:rPr>
        <w:t>Answer:</w:t>
      </w:r>
      <w:r>
        <w:t xml:space="preserve"> </w:t>
      </w:r>
      <w:r w:rsidRPr="00873F41">
        <w:t>Yes, individual census responses are protected by US law and cannot be shared for 72 years. Information cannot be shared with service providers, other government agencies or law enforcement.</w:t>
      </w:r>
    </w:p>
    <w:p w:rsidR="00934D64" w:rsidRDefault="00934D64" w:rsidP="00FB7D55">
      <w:pPr>
        <w:spacing w:after="0" w:line="240" w:lineRule="auto"/>
      </w:pPr>
    </w:p>
    <w:p w:rsidR="00934D64" w:rsidRPr="00816FF7" w:rsidRDefault="00934D64" w:rsidP="00FB7D55">
      <w:pPr>
        <w:pStyle w:val="ListParagraph"/>
        <w:numPr>
          <w:ilvl w:val="0"/>
          <w:numId w:val="13"/>
        </w:numPr>
        <w:spacing w:after="0" w:line="240" w:lineRule="auto"/>
        <w:ind w:left="360"/>
        <w:rPr>
          <w:sz w:val="24"/>
          <w:szCs w:val="24"/>
        </w:rPr>
      </w:pPr>
      <w:r w:rsidRPr="00816FF7">
        <w:rPr>
          <w:b/>
          <w:sz w:val="24"/>
          <w:szCs w:val="24"/>
        </w:rPr>
        <w:t xml:space="preserve">Question: </w:t>
      </w:r>
      <w:r w:rsidRPr="00816FF7">
        <w:rPr>
          <w:sz w:val="24"/>
          <w:szCs w:val="24"/>
        </w:rPr>
        <w:t xml:space="preserve">Do I include my children on the form? </w:t>
      </w:r>
    </w:p>
    <w:p w:rsidR="00934D64" w:rsidRDefault="00795ACF" w:rsidP="00FB7D55">
      <w:pPr>
        <w:pStyle w:val="ListParagraph"/>
        <w:spacing w:after="0" w:line="240" w:lineRule="auto"/>
        <w:ind w:left="360"/>
      </w:pPr>
      <w:r w:rsidRPr="00791158">
        <w:rPr>
          <w:b/>
        </w:rPr>
        <w:t>Answer:</w:t>
      </w:r>
      <w:r>
        <w:t xml:space="preserve"> </w:t>
      </w:r>
      <w:r w:rsidR="00934D64">
        <w:t xml:space="preserve">Yes, all children of all ages count. This misconception leads to the highest percentage of undercount among any group. If you have a newborn in the hospital on April 1, 2020 or after – they count too. </w:t>
      </w:r>
    </w:p>
    <w:p w:rsidR="00795ACF" w:rsidRDefault="00795ACF" w:rsidP="00FB7D55">
      <w:pPr>
        <w:spacing w:after="0" w:line="240" w:lineRule="auto"/>
      </w:pPr>
    </w:p>
    <w:p w:rsidR="00795ACF" w:rsidRPr="00816FF7" w:rsidRDefault="00795ACF" w:rsidP="00FB7D55">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What makes the Census different this year?</w:t>
      </w:r>
    </w:p>
    <w:p w:rsidR="00795ACF" w:rsidRDefault="00795ACF" w:rsidP="00FB7D55">
      <w:pPr>
        <w:pStyle w:val="ListParagraph"/>
        <w:spacing w:after="0" w:line="240" w:lineRule="auto"/>
        <w:ind w:left="360"/>
      </w:pPr>
      <w:r w:rsidRPr="00791158">
        <w:rPr>
          <w:b/>
        </w:rPr>
        <w:t>Answer:</w:t>
      </w:r>
      <w:r>
        <w:t xml:space="preserve"> This is the first year</w:t>
      </w:r>
      <w:r w:rsidR="00D20C26">
        <w:t xml:space="preserve"> that the Census will be offered online. It can also be completed via phone or hard copy, which will be distributed via US Postal Services. </w:t>
      </w:r>
    </w:p>
    <w:p w:rsidR="00795ACF" w:rsidRPr="00816FF7" w:rsidRDefault="00795ACF" w:rsidP="00FB7D55">
      <w:pPr>
        <w:spacing w:after="0" w:line="240" w:lineRule="auto"/>
        <w:rPr>
          <w:sz w:val="24"/>
          <w:szCs w:val="24"/>
        </w:rPr>
      </w:pPr>
    </w:p>
    <w:p w:rsidR="003167A6" w:rsidRPr="00816FF7" w:rsidRDefault="003167A6" w:rsidP="00FB7D55">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How can people </w:t>
      </w:r>
      <w:hyperlink r:id="rId10" w:history="1">
        <w:r w:rsidRPr="00816FF7">
          <w:rPr>
            <w:rStyle w:val="Hyperlink"/>
            <w:sz w:val="24"/>
            <w:szCs w:val="24"/>
          </w:rPr>
          <w:t>submit</w:t>
        </w:r>
      </w:hyperlink>
      <w:r w:rsidRPr="00816FF7">
        <w:rPr>
          <w:sz w:val="24"/>
          <w:szCs w:val="24"/>
        </w:rPr>
        <w:t xml:space="preserve"> responses?</w:t>
      </w:r>
    </w:p>
    <w:p w:rsidR="003167A6" w:rsidRDefault="003167A6" w:rsidP="00FB7D55">
      <w:pPr>
        <w:pStyle w:val="ListParagraph"/>
        <w:spacing w:after="0" w:line="240" w:lineRule="auto"/>
        <w:ind w:left="360"/>
      </w:pPr>
      <w:r w:rsidRPr="00791158">
        <w:rPr>
          <w:b/>
        </w:rPr>
        <w:t>Answer:</w:t>
      </w:r>
      <w:r>
        <w:t xml:space="preserve"> </w:t>
      </w:r>
      <w:r w:rsidR="00BE77FC" w:rsidRPr="00BE77FC">
        <w:t>The 2020 Census is the first U.S. Census to allow response by smartphone or online. You can choose to respond by phone or by</w:t>
      </w:r>
      <w:r w:rsidR="00A01ECA">
        <w:t xml:space="preserve"> mail</w:t>
      </w:r>
      <w:r w:rsidR="00BE77FC" w:rsidRPr="00BE77FC">
        <w:t xml:space="preserve">. Census forms will be </w:t>
      </w:r>
      <w:r w:rsidR="00A01ECA">
        <w:t>available in English and Spanish</w:t>
      </w:r>
      <w:r w:rsidR="00BE77FC" w:rsidRPr="00BE77FC">
        <w:t>, and Census support and assistance will be available in 59 languages, American Sign Language, braille, and large print.</w:t>
      </w:r>
    </w:p>
    <w:p w:rsidR="00B75AD6" w:rsidRDefault="00B75AD6" w:rsidP="00FB7D55">
      <w:pPr>
        <w:spacing w:after="0" w:line="240" w:lineRule="auto"/>
      </w:pPr>
    </w:p>
    <w:p w:rsidR="004D1886" w:rsidRPr="00816FF7" w:rsidRDefault="003167A6" w:rsidP="00FB7D55">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w:t>
      </w:r>
      <w:r w:rsidR="00FC11C4" w:rsidRPr="00816FF7">
        <w:rPr>
          <w:sz w:val="24"/>
          <w:szCs w:val="24"/>
        </w:rPr>
        <w:t xml:space="preserve">When will I receive my Census questionnaire? </w:t>
      </w:r>
    </w:p>
    <w:p w:rsidR="00A80937" w:rsidRDefault="003167A6" w:rsidP="00FB7D55">
      <w:pPr>
        <w:pStyle w:val="ListParagraph"/>
        <w:spacing w:after="0" w:line="240" w:lineRule="auto"/>
        <w:ind w:left="360"/>
        <w:rPr>
          <w:rFonts w:cstheme="minorHAnsi"/>
        </w:rPr>
      </w:pPr>
      <w:r w:rsidRPr="00007887">
        <w:rPr>
          <w:rFonts w:cstheme="minorHAnsi"/>
          <w:b/>
        </w:rPr>
        <w:t>Answer:</w:t>
      </w:r>
      <w:r w:rsidR="005F0E6C" w:rsidRPr="00007887">
        <w:rPr>
          <w:rFonts w:cstheme="minorHAnsi"/>
        </w:rPr>
        <w:t xml:space="preserve"> </w:t>
      </w:r>
      <w:r w:rsidR="005F0E6C" w:rsidRPr="00FC11C4">
        <w:rPr>
          <w:rFonts w:cstheme="minorHAnsi"/>
        </w:rPr>
        <w:t xml:space="preserve">Homes will begin receiving their invitation to respond to the 2020 Census </w:t>
      </w:r>
      <w:proofErr w:type="gramStart"/>
      <w:r w:rsidR="005F0E6C" w:rsidRPr="00FC11C4">
        <w:rPr>
          <w:rFonts w:cstheme="minorHAnsi"/>
        </w:rPr>
        <w:t>between March 12–20</w:t>
      </w:r>
      <w:proofErr w:type="gramEnd"/>
      <w:r w:rsidR="005F0E6C" w:rsidRPr="00FC11C4">
        <w:rPr>
          <w:rFonts w:cstheme="minorHAnsi"/>
        </w:rPr>
        <w:t>. These official Census Bureau mailings will include detailed information and a Census ID for completing the census online.  During this time, homes in areas that are less likely to respond online will receive a paper questionnaire (sometimes known as the census form).  All homes will receive a paper questionnaire if they do not first respond online or by phone. When responding, use blue or black ink to fill in the questionnaire. Do not use a pencil.  When finished, return the questionnaire in the envelope provided.</w:t>
      </w:r>
    </w:p>
    <w:p w:rsidR="00816FF7" w:rsidRDefault="00816FF7" w:rsidP="00FB7D55">
      <w:pPr>
        <w:pStyle w:val="ListParagraph"/>
        <w:spacing w:after="0" w:line="240" w:lineRule="auto"/>
        <w:ind w:left="360"/>
        <w:rPr>
          <w:rFonts w:cstheme="minorHAnsi"/>
        </w:rPr>
      </w:pPr>
    </w:p>
    <w:p w:rsidR="00816FF7" w:rsidRDefault="00816FF7" w:rsidP="00FB7D55">
      <w:pPr>
        <w:pStyle w:val="ListParagraph"/>
        <w:spacing w:after="0" w:line="240" w:lineRule="auto"/>
        <w:ind w:left="360"/>
        <w:rPr>
          <w:rFonts w:cstheme="minorHAnsi"/>
        </w:rPr>
      </w:pPr>
    </w:p>
    <w:p w:rsidR="00816FF7" w:rsidRPr="00816FF7" w:rsidRDefault="00816FF7" w:rsidP="00FB7D55">
      <w:pPr>
        <w:pStyle w:val="ListParagraph"/>
        <w:spacing w:after="0" w:line="240" w:lineRule="auto"/>
        <w:ind w:left="360"/>
        <w:rPr>
          <w:rFonts w:cstheme="minorHAnsi"/>
          <w:sz w:val="24"/>
          <w:szCs w:val="24"/>
        </w:rPr>
      </w:pPr>
    </w:p>
    <w:p w:rsidR="00816FF7" w:rsidRPr="00816FF7" w:rsidRDefault="00816FF7" w:rsidP="00816FF7">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Can I or my organization fill out the Census form on someone else’s behalf? </w:t>
      </w:r>
    </w:p>
    <w:p w:rsidR="004D1886" w:rsidRPr="00816FF7" w:rsidRDefault="00816FF7" w:rsidP="00816FF7">
      <w:pPr>
        <w:ind w:left="360"/>
      </w:pPr>
      <w:r w:rsidRPr="00791158">
        <w:rPr>
          <w:b/>
        </w:rPr>
        <w:t>Answer:</w:t>
      </w:r>
      <w:r>
        <w:t xml:space="preserve"> No</w:t>
      </w:r>
      <w:r>
        <w:t>, only official Census Bureau personnel are allowed to distribute and collect hard copy census responses. Your organization may aid in the collection of census responses by serving as a Partner Questionnaire Assistance Center (PQAC). PQAC's allow for individuals and household to use a computer or tablet on-site to complete t</w:t>
      </w:r>
      <w:r>
        <w:t>he census online.</w:t>
      </w:r>
    </w:p>
    <w:p w:rsidR="00EC3EE9" w:rsidRPr="00816FF7" w:rsidRDefault="00A80937" w:rsidP="00816FF7">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w:t>
      </w:r>
      <w:r w:rsidR="00584D4F" w:rsidRPr="00816FF7">
        <w:rPr>
          <w:sz w:val="24"/>
          <w:szCs w:val="24"/>
        </w:rPr>
        <w:t>Who can I contact if I have questions?</w:t>
      </w:r>
    </w:p>
    <w:p w:rsidR="00F042A9" w:rsidRPr="00F042A9" w:rsidRDefault="00F042A9" w:rsidP="00FB7D55">
      <w:pPr>
        <w:pStyle w:val="ListParagraph"/>
        <w:spacing w:after="0" w:line="240" w:lineRule="auto"/>
        <w:ind w:left="360"/>
      </w:pPr>
      <w:r w:rsidRPr="00007887">
        <w:rPr>
          <w:b/>
          <w:bCs/>
        </w:rPr>
        <w:t>Call Centers</w:t>
      </w:r>
      <w:r w:rsidRPr="00F042A9">
        <w:t>: For questions about responding to the 2020 Census, call our hotline in English 844-330-2020.  Visit our </w:t>
      </w:r>
      <w:hyperlink r:id="rId11" w:history="1">
        <w:r w:rsidRPr="00F042A9">
          <w:rPr>
            <w:rStyle w:val="Hyperlink"/>
          </w:rPr>
          <w:t>Responding by Phone</w:t>
        </w:r>
      </w:hyperlink>
      <w:r w:rsidRPr="00F042A9">
        <w:t> page for more information and for live agent support lines in Spanish, Mandarin, Cantonese, Vietnamese, Korean, Russian, Arabic, Tagalog, Polish, French, Haitian Creole, Portuguese, or Japanese.</w:t>
      </w:r>
    </w:p>
    <w:p w:rsidR="00F90DB7" w:rsidRDefault="00F90DB7" w:rsidP="00FB7D55">
      <w:pPr>
        <w:spacing w:after="0" w:line="240" w:lineRule="auto"/>
        <w:rPr>
          <w:b/>
          <w:bCs/>
        </w:rPr>
      </w:pPr>
    </w:p>
    <w:p w:rsidR="00F042A9" w:rsidRPr="00F042A9" w:rsidRDefault="00F042A9" w:rsidP="00FB7D55">
      <w:pPr>
        <w:pStyle w:val="ListParagraph"/>
        <w:spacing w:after="0" w:line="240" w:lineRule="auto"/>
        <w:ind w:left="360"/>
      </w:pPr>
      <w:r w:rsidRPr="00007887">
        <w:rPr>
          <w:b/>
          <w:bCs/>
        </w:rPr>
        <w:t>Online Support: </w:t>
      </w:r>
      <w:r w:rsidRPr="00F042A9">
        <w:t>Find more</w:t>
      </w:r>
      <w:r w:rsidRPr="00007887">
        <w:rPr>
          <w:b/>
          <w:bCs/>
        </w:rPr>
        <w:t> </w:t>
      </w:r>
      <w:r w:rsidRPr="00F042A9">
        <w:t>information and to view</w:t>
      </w:r>
      <w:r w:rsidRPr="00007887">
        <w:rPr>
          <w:b/>
          <w:bCs/>
        </w:rPr>
        <w:t> </w:t>
      </w:r>
      <w:r w:rsidRPr="00F042A9">
        <w:t>a </w:t>
      </w:r>
      <w:hyperlink r:id="rId12" w:history="1">
        <w:r w:rsidRPr="00F042A9">
          <w:rPr>
            <w:rStyle w:val="Hyperlink"/>
          </w:rPr>
          <w:t>sample form</w:t>
        </w:r>
      </w:hyperlink>
      <w:r w:rsidRPr="00F042A9">
        <w:t> and </w:t>
      </w:r>
      <w:hyperlink r:id="rId13" w:history="1">
        <w:r w:rsidRPr="00F042A9">
          <w:rPr>
            <w:rStyle w:val="Hyperlink"/>
          </w:rPr>
          <w:t>FAQ</w:t>
        </w:r>
      </w:hyperlink>
      <w:r w:rsidRPr="00F042A9">
        <w:t> at </w:t>
      </w:r>
      <w:hyperlink r:id="rId14" w:history="1">
        <w:r w:rsidRPr="00F042A9">
          <w:rPr>
            <w:rStyle w:val="Hyperlink"/>
          </w:rPr>
          <w:t>2020census.gov</w:t>
        </w:r>
      </w:hyperlink>
      <w:r w:rsidRPr="00F042A9">
        <w:t>.</w:t>
      </w:r>
    </w:p>
    <w:p w:rsidR="00F042A9" w:rsidRPr="00F042A9" w:rsidRDefault="00F042A9" w:rsidP="00FB7D55">
      <w:pPr>
        <w:pStyle w:val="ListParagraph"/>
        <w:spacing w:after="0" w:line="240" w:lineRule="auto"/>
        <w:ind w:left="360"/>
      </w:pPr>
      <w:r w:rsidRPr="00F042A9">
        <w:t>For online language guides in any of 59 languages, visit our </w:t>
      </w:r>
      <w:hyperlink r:id="rId15" w:history="1">
        <w:r w:rsidRPr="00F042A9">
          <w:rPr>
            <w:rStyle w:val="Hyperlink"/>
          </w:rPr>
          <w:t>Language Support page</w:t>
        </w:r>
      </w:hyperlink>
      <w:r w:rsidR="00580AE3">
        <w:t>.</w:t>
      </w:r>
    </w:p>
    <w:p w:rsidR="00F042A9" w:rsidRPr="00F042A9" w:rsidRDefault="00F042A9" w:rsidP="00FB7D55">
      <w:pPr>
        <w:pStyle w:val="ListParagraph"/>
        <w:spacing w:after="0" w:line="240" w:lineRule="auto"/>
        <w:ind w:left="360"/>
      </w:pPr>
      <w:r w:rsidRPr="00007887">
        <w:rPr>
          <w:b/>
          <w:bCs/>
        </w:rPr>
        <w:t>Call Center:</w:t>
      </w:r>
      <w:r w:rsidRPr="00F042A9">
        <w:t> 301-763-INFO (4636) or 800-923-8282 or </w:t>
      </w:r>
      <w:hyperlink r:id="rId16" w:history="1">
        <w:r w:rsidRPr="00F042A9">
          <w:rPr>
            <w:rStyle w:val="Hyperlink"/>
          </w:rPr>
          <w:t>ask.census.gov</w:t>
        </w:r>
      </w:hyperlink>
    </w:p>
    <w:p w:rsidR="00F042A9" w:rsidRPr="00F042A9" w:rsidRDefault="00F042A9" w:rsidP="00FB7D55">
      <w:pPr>
        <w:pStyle w:val="ListParagraph"/>
        <w:spacing w:after="0" w:line="240" w:lineRule="auto"/>
        <w:ind w:left="360"/>
      </w:pPr>
      <w:r w:rsidRPr="00007887">
        <w:rPr>
          <w:b/>
          <w:bCs/>
        </w:rPr>
        <w:t>TDD:</w:t>
      </w:r>
      <w:r w:rsidRPr="00F042A9">
        <w:t> TTY users can dial 1-800-877-8339 to use the Federal Relay Service</w:t>
      </w:r>
    </w:p>
    <w:p w:rsidR="00A80937" w:rsidRPr="00A80937" w:rsidRDefault="00A80937" w:rsidP="00FB7D55">
      <w:pPr>
        <w:spacing w:after="0" w:line="240" w:lineRule="auto"/>
        <w:rPr>
          <w:highlight w:val="yellow"/>
        </w:rPr>
      </w:pPr>
    </w:p>
    <w:p w:rsidR="00A80937" w:rsidRPr="00816FF7" w:rsidRDefault="00A80937" w:rsidP="00FB7D55">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w:t>
      </w:r>
      <w:r w:rsidR="007547CC" w:rsidRPr="00816FF7">
        <w:rPr>
          <w:sz w:val="24"/>
          <w:szCs w:val="24"/>
        </w:rPr>
        <w:t>If I share custody of a child and/or children who should count the child in their submission?</w:t>
      </w:r>
    </w:p>
    <w:p w:rsidR="007547CC" w:rsidRDefault="007547CC" w:rsidP="00FB7D55">
      <w:pPr>
        <w:pStyle w:val="ListParagraph"/>
        <w:spacing w:after="0" w:line="240" w:lineRule="auto"/>
        <w:ind w:left="360"/>
      </w:pPr>
      <w:r w:rsidRPr="00007887">
        <w:rPr>
          <w:b/>
        </w:rPr>
        <w:t xml:space="preserve">Answer: </w:t>
      </w:r>
      <w:r w:rsidRPr="00302DBB">
        <w:t>The household where the child stays most often should count them.</w:t>
      </w:r>
      <w:r w:rsidRPr="00007887">
        <w:rPr>
          <w:b/>
        </w:rPr>
        <w:t xml:space="preserve"> </w:t>
      </w:r>
      <w:r>
        <w:t xml:space="preserve">If their time is evenly divided between homes, or you don’t know where they stay most often, count them where they are staying on </w:t>
      </w:r>
      <w:hyperlink r:id="rId17" w:history="1">
        <w:r w:rsidRPr="00B75AD6">
          <w:rPr>
            <w:rStyle w:val="Hyperlink"/>
          </w:rPr>
          <w:t>April 1, 2020.</w:t>
        </w:r>
      </w:hyperlink>
    </w:p>
    <w:p w:rsidR="00A80937" w:rsidRDefault="00A80937" w:rsidP="00FB7D55">
      <w:pPr>
        <w:spacing w:after="0" w:line="240" w:lineRule="auto"/>
      </w:pPr>
    </w:p>
    <w:p w:rsidR="00A80937" w:rsidRPr="00816FF7" w:rsidRDefault="00A80937" w:rsidP="00FB7D55">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What is the deadline to respond? </w:t>
      </w:r>
    </w:p>
    <w:p w:rsidR="00A80937" w:rsidRDefault="00A80937" w:rsidP="00FB7D55">
      <w:pPr>
        <w:pStyle w:val="ListParagraph"/>
        <w:spacing w:after="0" w:line="240" w:lineRule="auto"/>
        <w:ind w:left="360"/>
      </w:pPr>
      <w:r w:rsidRPr="00007887">
        <w:rPr>
          <w:b/>
        </w:rPr>
        <w:t>Answer:</w:t>
      </w:r>
      <w:r>
        <w:t xml:space="preserve"> There is no firm deadline, however you should respond as soon as you receive your response information card. If you have not responded, it becomes more likely a census worker will knock on your door after April 1. Online responses will only be allowed through July 31, 2020.</w:t>
      </w:r>
    </w:p>
    <w:p w:rsidR="00A80937" w:rsidRDefault="00A80937" w:rsidP="00FB7D55">
      <w:pPr>
        <w:spacing w:after="0" w:line="240" w:lineRule="auto"/>
      </w:pPr>
    </w:p>
    <w:p w:rsidR="00A80937" w:rsidRPr="00816FF7" w:rsidRDefault="00A80937" w:rsidP="00FB7D55">
      <w:pPr>
        <w:pStyle w:val="ListParagraph"/>
        <w:numPr>
          <w:ilvl w:val="0"/>
          <w:numId w:val="13"/>
        </w:numPr>
        <w:spacing w:after="0" w:line="240" w:lineRule="auto"/>
        <w:ind w:left="360"/>
        <w:rPr>
          <w:sz w:val="24"/>
          <w:szCs w:val="24"/>
        </w:rPr>
      </w:pPr>
      <w:r w:rsidRPr="00816FF7">
        <w:rPr>
          <w:b/>
          <w:sz w:val="24"/>
          <w:szCs w:val="24"/>
        </w:rPr>
        <w:t>Question:</w:t>
      </w:r>
      <w:r w:rsidRPr="00816FF7">
        <w:rPr>
          <w:sz w:val="24"/>
          <w:szCs w:val="24"/>
        </w:rPr>
        <w:t xml:space="preserve"> What are </w:t>
      </w:r>
      <w:r w:rsidR="00753E76" w:rsidRPr="00816FF7">
        <w:rPr>
          <w:sz w:val="24"/>
          <w:szCs w:val="24"/>
        </w:rPr>
        <w:t>“</w:t>
      </w:r>
      <w:r w:rsidRPr="00816FF7">
        <w:rPr>
          <w:sz w:val="24"/>
          <w:szCs w:val="24"/>
        </w:rPr>
        <w:t>Hard to Count</w:t>
      </w:r>
      <w:r w:rsidR="00753E76" w:rsidRPr="00816FF7">
        <w:rPr>
          <w:sz w:val="24"/>
          <w:szCs w:val="24"/>
        </w:rPr>
        <w:t>”</w:t>
      </w:r>
      <w:r w:rsidRPr="00816FF7">
        <w:rPr>
          <w:sz w:val="24"/>
          <w:szCs w:val="24"/>
        </w:rPr>
        <w:t xml:space="preserve"> communities?</w:t>
      </w:r>
    </w:p>
    <w:p w:rsidR="00753E76" w:rsidRDefault="00A80937" w:rsidP="00FB7D55">
      <w:pPr>
        <w:pStyle w:val="ListParagraph"/>
        <w:spacing w:after="0" w:line="240" w:lineRule="auto"/>
        <w:ind w:left="360"/>
      </w:pPr>
      <w:r w:rsidRPr="00007887">
        <w:rPr>
          <w:b/>
        </w:rPr>
        <w:t>Answer:</w:t>
      </w:r>
      <w:r>
        <w:t xml:space="preserve"> </w:t>
      </w:r>
      <w:r w:rsidR="00753E76">
        <w:t>Hard to Count Communities are groups who are more likely to not be counted by the Census than other Americans. Historically, marginalized communities are at a greater risk of being undercounted. North Carolina’s Hard-to-Count Communities include:</w:t>
      </w:r>
    </w:p>
    <w:p w:rsidR="00007887" w:rsidRDefault="00007887" w:rsidP="00FB7D55">
      <w:pPr>
        <w:pStyle w:val="ListParagraph"/>
        <w:numPr>
          <w:ilvl w:val="0"/>
          <w:numId w:val="15"/>
        </w:numPr>
        <w:spacing w:after="0" w:line="240" w:lineRule="auto"/>
        <w:sectPr w:rsidR="00007887" w:rsidSect="00B75AD6">
          <w:type w:val="continuous"/>
          <w:pgSz w:w="12240" w:h="15840"/>
          <w:pgMar w:top="1440" w:right="1440" w:bottom="1440" w:left="1440" w:header="432"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pPr>
    </w:p>
    <w:p w:rsidR="00753E76" w:rsidRDefault="00753E76" w:rsidP="00FB7D55">
      <w:pPr>
        <w:pStyle w:val="ListParagraph"/>
        <w:numPr>
          <w:ilvl w:val="0"/>
          <w:numId w:val="15"/>
        </w:numPr>
        <w:spacing w:after="0" w:line="240" w:lineRule="auto"/>
      </w:pPr>
      <w:r>
        <w:t>Young children &lt; age 6</w:t>
      </w:r>
    </w:p>
    <w:p w:rsidR="00753E76" w:rsidRDefault="00753E76" w:rsidP="00FB7D55">
      <w:pPr>
        <w:pStyle w:val="ListParagraph"/>
        <w:numPr>
          <w:ilvl w:val="0"/>
          <w:numId w:val="15"/>
        </w:numPr>
        <w:spacing w:after="0" w:line="240" w:lineRule="auto"/>
      </w:pPr>
      <w:r>
        <w:t xml:space="preserve">Hispanic or </w:t>
      </w:r>
      <w:proofErr w:type="spellStart"/>
      <w:r>
        <w:t>Latinx</w:t>
      </w:r>
      <w:proofErr w:type="spellEnd"/>
      <w:r>
        <w:t xml:space="preserve"> individuals</w:t>
      </w:r>
    </w:p>
    <w:p w:rsidR="00753E76" w:rsidRDefault="00753E76" w:rsidP="00FB7D55">
      <w:pPr>
        <w:pStyle w:val="ListParagraph"/>
        <w:numPr>
          <w:ilvl w:val="0"/>
          <w:numId w:val="15"/>
        </w:numPr>
        <w:spacing w:after="0" w:line="240" w:lineRule="auto"/>
      </w:pPr>
      <w:r>
        <w:t>Native Americans</w:t>
      </w:r>
    </w:p>
    <w:p w:rsidR="00753E76" w:rsidRDefault="00753E76" w:rsidP="00FB7D55">
      <w:pPr>
        <w:pStyle w:val="ListParagraph"/>
        <w:numPr>
          <w:ilvl w:val="0"/>
          <w:numId w:val="15"/>
        </w:numPr>
        <w:spacing w:after="0" w:line="240" w:lineRule="auto"/>
      </w:pPr>
      <w:r>
        <w:t>Black or African Americans</w:t>
      </w:r>
    </w:p>
    <w:p w:rsidR="00A80937" w:rsidRDefault="00753E76" w:rsidP="00FB7D55">
      <w:pPr>
        <w:pStyle w:val="ListParagraph"/>
        <w:numPr>
          <w:ilvl w:val="0"/>
          <w:numId w:val="15"/>
        </w:numPr>
        <w:spacing w:after="0" w:line="240" w:lineRule="auto"/>
      </w:pPr>
      <w:r>
        <w:t>Migrant populations</w:t>
      </w:r>
    </w:p>
    <w:p w:rsidR="00A01ECA" w:rsidRDefault="00A01ECA" w:rsidP="00FB7D55">
      <w:pPr>
        <w:pStyle w:val="ListParagraph"/>
        <w:numPr>
          <w:ilvl w:val="0"/>
          <w:numId w:val="15"/>
        </w:numPr>
        <w:spacing w:after="0" w:line="240" w:lineRule="auto"/>
      </w:pPr>
      <w:r>
        <w:t>Seniors</w:t>
      </w:r>
    </w:p>
    <w:p w:rsidR="00007887" w:rsidRDefault="00007887" w:rsidP="00FB7D55">
      <w:pPr>
        <w:spacing w:after="0" w:line="240" w:lineRule="auto"/>
        <w:sectPr w:rsidR="00007887" w:rsidSect="00007887">
          <w:type w:val="continuous"/>
          <w:pgSz w:w="12240" w:h="15840"/>
          <w:pgMar w:top="1440" w:right="1440" w:bottom="1440" w:left="1440" w:header="432"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num="2" w:space="720"/>
          <w:docGrid w:linePitch="360"/>
        </w:sectPr>
      </w:pPr>
    </w:p>
    <w:p w:rsidR="004D1886" w:rsidRDefault="004D1886" w:rsidP="00FB7D55">
      <w:pPr>
        <w:spacing w:after="0" w:line="240" w:lineRule="auto"/>
      </w:pPr>
    </w:p>
    <w:p w:rsidR="00633A62" w:rsidRPr="00816FF7" w:rsidRDefault="007547CC" w:rsidP="00FB7D55">
      <w:pPr>
        <w:pStyle w:val="ListParagraph"/>
        <w:numPr>
          <w:ilvl w:val="0"/>
          <w:numId w:val="13"/>
        </w:numPr>
        <w:spacing w:after="0" w:line="240" w:lineRule="auto"/>
        <w:ind w:left="360"/>
        <w:rPr>
          <w:bCs/>
          <w:sz w:val="24"/>
          <w:szCs w:val="24"/>
        </w:rPr>
      </w:pPr>
      <w:r w:rsidRPr="00816FF7">
        <w:rPr>
          <w:b/>
          <w:bCs/>
          <w:sz w:val="24"/>
          <w:szCs w:val="24"/>
        </w:rPr>
        <w:t>Q</w:t>
      </w:r>
      <w:r w:rsidR="00302DBB" w:rsidRPr="00816FF7">
        <w:rPr>
          <w:b/>
          <w:bCs/>
          <w:sz w:val="24"/>
          <w:szCs w:val="24"/>
        </w:rPr>
        <w:t>uestion</w:t>
      </w:r>
      <w:r w:rsidRPr="00816FF7">
        <w:rPr>
          <w:b/>
          <w:bCs/>
          <w:sz w:val="24"/>
          <w:szCs w:val="24"/>
        </w:rPr>
        <w:t xml:space="preserve">: </w:t>
      </w:r>
      <w:r w:rsidR="00633A62" w:rsidRPr="00816FF7">
        <w:rPr>
          <w:bCs/>
          <w:sz w:val="24"/>
          <w:szCs w:val="24"/>
        </w:rPr>
        <w:t xml:space="preserve">Where are college students, prisoners, military personnel, and other people living in ground quarters supposed to be </w:t>
      </w:r>
      <w:hyperlink r:id="rId18" w:history="1">
        <w:r w:rsidR="00633A62" w:rsidRPr="00816FF7">
          <w:rPr>
            <w:rStyle w:val="Hyperlink"/>
            <w:bCs/>
            <w:sz w:val="24"/>
            <w:szCs w:val="24"/>
          </w:rPr>
          <w:t>counted?</w:t>
        </w:r>
      </w:hyperlink>
      <w:r w:rsidR="00633A62" w:rsidRPr="00816FF7">
        <w:rPr>
          <w:bCs/>
          <w:sz w:val="24"/>
          <w:szCs w:val="24"/>
        </w:rPr>
        <w:t xml:space="preserve"> </w:t>
      </w:r>
    </w:p>
    <w:p w:rsidR="006D40A0" w:rsidRDefault="00302DBB" w:rsidP="00FB7D55">
      <w:pPr>
        <w:pStyle w:val="ListParagraph"/>
        <w:spacing w:after="0" w:line="240" w:lineRule="auto"/>
        <w:ind w:left="360"/>
      </w:pPr>
      <w:r w:rsidRPr="00007887">
        <w:rPr>
          <w:b/>
          <w:bCs/>
        </w:rPr>
        <w:t xml:space="preserve">Answer: </w:t>
      </w:r>
      <w:r w:rsidR="007547CC" w:rsidRPr="007547CC">
        <w:t xml:space="preserve">The Census counts everyone, once, only once, and in the right place. College dorms, prisons, military barracks, and long-term nursing homes are examples of Census group quarters. The Census will work with administrative staff at these places to count everyone. Students or military personnel living in apartments will receive their own Census mailings.  </w:t>
      </w:r>
      <w:r w:rsidR="007547CC" w:rsidRPr="00007887">
        <w:rPr>
          <w:u w:val="single"/>
        </w:rPr>
        <w:t>Everyone should answer their Census form based on where they usually reside as of April 1, 2020.</w:t>
      </w:r>
    </w:p>
    <w:p w:rsidR="00510BA8" w:rsidRDefault="00510BA8" w:rsidP="00FB7D55">
      <w:pPr>
        <w:pStyle w:val="ListParagraph"/>
        <w:spacing w:after="0" w:line="240" w:lineRule="auto"/>
        <w:ind w:left="0"/>
      </w:pPr>
    </w:p>
    <w:p w:rsidR="00816FF7" w:rsidRDefault="00816FF7" w:rsidP="00FB7D55">
      <w:pPr>
        <w:pStyle w:val="ListParagraph"/>
        <w:spacing w:after="0" w:line="240" w:lineRule="auto"/>
        <w:ind w:left="0"/>
      </w:pPr>
    </w:p>
    <w:p w:rsidR="00510BA8" w:rsidRPr="00816FF7" w:rsidRDefault="00510BA8" w:rsidP="00FB7D55">
      <w:pPr>
        <w:pStyle w:val="ListParagraph"/>
        <w:numPr>
          <w:ilvl w:val="0"/>
          <w:numId w:val="13"/>
        </w:numPr>
        <w:spacing w:after="0" w:line="240" w:lineRule="auto"/>
        <w:ind w:left="360"/>
        <w:rPr>
          <w:sz w:val="24"/>
          <w:szCs w:val="24"/>
        </w:rPr>
      </w:pPr>
      <w:r w:rsidRPr="00816FF7">
        <w:rPr>
          <w:b/>
          <w:sz w:val="24"/>
          <w:szCs w:val="24"/>
        </w:rPr>
        <w:lastRenderedPageBreak/>
        <w:t>Question:</w:t>
      </w:r>
      <w:r w:rsidRPr="00816FF7">
        <w:rPr>
          <w:sz w:val="24"/>
          <w:szCs w:val="24"/>
        </w:rPr>
        <w:t xml:space="preserve"> What’s the best way to </w:t>
      </w:r>
      <w:hyperlink r:id="rId19" w:history="1">
        <w:r w:rsidRPr="00816FF7">
          <w:rPr>
            <w:rStyle w:val="Hyperlink"/>
            <w:sz w:val="24"/>
            <w:szCs w:val="24"/>
          </w:rPr>
          <w:t>identify</w:t>
        </w:r>
      </w:hyperlink>
      <w:r w:rsidRPr="00816FF7">
        <w:rPr>
          <w:sz w:val="24"/>
          <w:szCs w:val="24"/>
        </w:rPr>
        <w:t xml:space="preserve"> a census taker or Census Bureau field representative?</w:t>
      </w:r>
    </w:p>
    <w:p w:rsidR="00510BA8" w:rsidRPr="00007887" w:rsidRDefault="00510BA8" w:rsidP="00FB7D55">
      <w:pPr>
        <w:pStyle w:val="ListParagraph"/>
        <w:spacing w:after="0" w:line="240" w:lineRule="auto"/>
        <w:ind w:left="360"/>
        <w:rPr>
          <w:b/>
        </w:rPr>
      </w:pPr>
      <w:r w:rsidRPr="00816FF7">
        <w:rPr>
          <w:b/>
          <w:sz w:val="24"/>
          <w:szCs w:val="24"/>
        </w:rPr>
        <w:t>Answer:</w:t>
      </w:r>
      <w:r w:rsidRPr="00816FF7">
        <w:rPr>
          <w:sz w:val="24"/>
          <w:szCs w:val="24"/>
        </w:rPr>
        <w:t xml:space="preserve"> If you are visited by someone from the Census Bureau, they</w:t>
      </w:r>
      <w:r>
        <w:t xml:space="preserve"> may be working on the 2020 Census or one of our other surveys. The Census Bureau conducts over 100 surveys throughout the country in addition to the decennial census. </w:t>
      </w:r>
      <w:r w:rsidRPr="00007887">
        <w:rPr>
          <w:b/>
        </w:rPr>
        <w:t xml:space="preserve">All census takers or field representatives will have an ID badge which will include: </w:t>
      </w:r>
    </w:p>
    <w:p w:rsidR="00007887" w:rsidRDefault="00007887" w:rsidP="00FB7D55">
      <w:pPr>
        <w:pStyle w:val="ListParagraph"/>
        <w:numPr>
          <w:ilvl w:val="0"/>
          <w:numId w:val="16"/>
        </w:numPr>
        <w:spacing w:after="0" w:line="240" w:lineRule="auto"/>
        <w:sectPr w:rsidR="00007887" w:rsidSect="00B75AD6">
          <w:type w:val="continuous"/>
          <w:pgSz w:w="12240" w:h="15840"/>
          <w:pgMar w:top="1440" w:right="1440" w:bottom="1440" w:left="1440" w:header="432"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pPr>
    </w:p>
    <w:p w:rsidR="00510BA8" w:rsidRPr="00580406" w:rsidRDefault="00510BA8" w:rsidP="00FB7D55">
      <w:pPr>
        <w:pStyle w:val="ListParagraph"/>
        <w:numPr>
          <w:ilvl w:val="0"/>
          <w:numId w:val="16"/>
        </w:numPr>
        <w:spacing w:after="0" w:line="240" w:lineRule="auto"/>
      </w:pPr>
      <w:r w:rsidRPr="00580406">
        <w:t>Name</w:t>
      </w:r>
    </w:p>
    <w:p w:rsidR="00510BA8" w:rsidRPr="00580406" w:rsidRDefault="00510BA8" w:rsidP="00FB7D55">
      <w:pPr>
        <w:pStyle w:val="ListParagraph"/>
        <w:numPr>
          <w:ilvl w:val="0"/>
          <w:numId w:val="16"/>
        </w:numPr>
        <w:spacing w:after="0" w:line="240" w:lineRule="auto"/>
      </w:pPr>
      <w:r w:rsidRPr="00580406">
        <w:t>Photograph</w:t>
      </w:r>
    </w:p>
    <w:p w:rsidR="00510BA8" w:rsidRPr="00580406" w:rsidRDefault="00510BA8" w:rsidP="00FB7D55">
      <w:pPr>
        <w:pStyle w:val="ListParagraph"/>
        <w:numPr>
          <w:ilvl w:val="0"/>
          <w:numId w:val="16"/>
        </w:numPr>
        <w:spacing w:after="0" w:line="240" w:lineRule="auto"/>
      </w:pPr>
      <w:r w:rsidRPr="00580406">
        <w:t xml:space="preserve">Department of Commerce watermark </w:t>
      </w:r>
    </w:p>
    <w:p w:rsidR="00510BA8" w:rsidRPr="00580406" w:rsidRDefault="00510BA8" w:rsidP="00FB7D55">
      <w:pPr>
        <w:pStyle w:val="ListParagraph"/>
        <w:numPr>
          <w:ilvl w:val="0"/>
          <w:numId w:val="16"/>
        </w:numPr>
        <w:spacing w:after="0" w:line="240" w:lineRule="auto"/>
      </w:pPr>
      <w:r w:rsidRPr="00580406">
        <w:t>Expiration date</w:t>
      </w:r>
    </w:p>
    <w:p w:rsidR="00007887" w:rsidRDefault="00007887" w:rsidP="00FB7D55">
      <w:pPr>
        <w:pStyle w:val="ListParagraph"/>
        <w:spacing w:after="0" w:line="240" w:lineRule="auto"/>
        <w:ind w:left="0"/>
        <w:sectPr w:rsidR="00007887" w:rsidSect="00007887">
          <w:type w:val="continuous"/>
          <w:pgSz w:w="12240" w:h="15840"/>
          <w:pgMar w:top="1440" w:right="1440" w:bottom="1440" w:left="1440" w:header="432"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num="2" w:space="720"/>
          <w:docGrid w:linePitch="360"/>
        </w:sectPr>
      </w:pPr>
    </w:p>
    <w:p w:rsidR="00510BA8" w:rsidRDefault="00510BA8" w:rsidP="00FB7D55">
      <w:pPr>
        <w:pStyle w:val="ListParagraph"/>
        <w:spacing w:after="0" w:line="240" w:lineRule="auto"/>
        <w:ind w:left="0"/>
      </w:pPr>
    </w:p>
    <w:p w:rsidR="00510BA8" w:rsidRDefault="00510BA8" w:rsidP="00FB7D55">
      <w:pPr>
        <w:pStyle w:val="ListParagraph"/>
        <w:spacing w:after="0" w:line="240" w:lineRule="auto"/>
        <w:ind w:left="360"/>
      </w:pPr>
      <w:r>
        <w:t>They will have an official bag and Census Bureau-issued electronic device, such as a laptop or smartphone, bearing the Census Bureau logo. Census takers and field representatives will conduct their work between the hours of 9 A.M. and 9 P.M., local time. Census representatives will be at local organizations and community events with computer tablets to help individuals respond online to the 2020 Census.</w:t>
      </w:r>
    </w:p>
    <w:p w:rsidR="00510BA8" w:rsidRDefault="00510BA8" w:rsidP="00FB7D55">
      <w:pPr>
        <w:pStyle w:val="ListParagraph"/>
        <w:spacing w:after="0" w:line="240" w:lineRule="auto"/>
        <w:ind w:left="0"/>
      </w:pPr>
    </w:p>
    <w:p w:rsidR="00510BA8" w:rsidRDefault="00510BA8" w:rsidP="00FB7D55">
      <w:pPr>
        <w:pStyle w:val="ListParagraph"/>
        <w:spacing w:after="0" w:line="240" w:lineRule="auto"/>
        <w:ind w:left="360"/>
      </w:pPr>
      <w:r>
        <w:t>To learn more about a census taker visiting on behalf of the 2020 Census, please see information about Avoiding Fraud and Scams. The best way to avoid being visited at home by a census taker, or enumerator, is to complete the 2020 Census online, by phone, or by mail. Census takers for the 2020 Census report to their local Regional Census Centers. Please contact your local Regional Census Center if you have questions about the 2020 Census or local census takers.</w:t>
      </w:r>
    </w:p>
    <w:p w:rsidR="00510BA8" w:rsidRDefault="00510BA8" w:rsidP="00FB7D55">
      <w:pPr>
        <w:pStyle w:val="ListParagraph"/>
        <w:spacing w:after="0" w:line="240" w:lineRule="auto"/>
        <w:ind w:left="0"/>
      </w:pPr>
    </w:p>
    <w:p w:rsidR="00A01ECA" w:rsidRDefault="00510BA8" w:rsidP="00FB7D55">
      <w:pPr>
        <w:pStyle w:val="ListParagraph"/>
        <w:spacing w:after="0" w:line="240" w:lineRule="auto"/>
        <w:ind w:left="360"/>
      </w:pPr>
      <w:r>
        <w:t>For Census Bureau surveys other than the 2020 Census, Census Bureau field representatives report to one of six Regional Offices across the country. If you wish to independently confirm that the person at your door is a Census Bureau field representatives conducting a household survey other than the 2020 Census you can enter their name in the Census Bureau’s staff search website, or contact the Regional Office for your state.</w:t>
      </w:r>
    </w:p>
    <w:p w:rsidR="00580406" w:rsidRPr="00816FF7" w:rsidRDefault="00580406" w:rsidP="00FB7D55">
      <w:pPr>
        <w:spacing w:after="0" w:line="240" w:lineRule="auto"/>
        <w:rPr>
          <w:sz w:val="24"/>
          <w:szCs w:val="24"/>
        </w:rPr>
      </w:pPr>
    </w:p>
    <w:p w:rsidR="00A01ECA" w:rsidRPr="00816FF7" w:rsidRDefault="00A01ECA" w:rsidP="00FB7D55">
      <w:pPr>
        <w:pStyle w:val="ListParagraph"/>
        <w:numPr>
          <w:ilvl w:val="0"/>
          <w:numId w:val="13"/>
        </w:numPr>
        <w:spacing w:after="0" w:line="240" w:lineRule="auto"/>
        <w:ind w:left="360"/>
        <w:rPr>
          <w:b/>
          <w:sz w:val="24"/>
          <w:szCs w:val="24"/>
        </w:rPr>
      </w:pPr>
      <w:r w:rsidRPr="00816FF7">
        <w:rPr>
          <w:b/>
          <w:sz w:val="24"/>
          <w:szCs w:val="24"/>
        </w:rPr>
        <w:t>For additional information please contact your county’s census representative:</w:t>
      </w:r>
    </w:p>
    <w:p w:rsidR="00A01ECA" w:rsidRPr="00007887" w:rsidRDefault="00A01ECA" w:rsidP="00FB7D55">
      <w:pPr>
        <w:spacing w:after="0" w:line="240" w:lineRule="auto"/>
        <w:ind w:firstLine="360"/>
        <w:rPr>
          <w:b/>
          <w:i/>
        </w:rPr>
      </w:pPr>
      <w:r w:rsidRPr="00007887">
        <w:rPr>
          <w:b/>
          <w:i/>
        </w:rPr>
        <w:t>Halifax County</w:t>
      </w:r>
      <w:r w:rsidR="00E910B3" w:rsidRPr="00007887">
        <w:rPr>
          <w:b/>
          <w:i/>
        </w:rPr>
        <w:tab/>
      </w:r>
      <w:r w:rsidR="00E910B3" w:rsidRPr="00007887">
        <w:rPr>
          <w:b/>
          <w:i/>
        </w:rPr>
        <w:tab/>
      </w:r>
      <w:r w:rsidR="00007887">
        <w:rPr>
          <w:b/>
          <w:i/>
        </w:rPr>
        <w:tab/>
      </w:r>
      <w:r w:rsidR="00007887">
        <w:rPr>
          <w:b/>
          <w:i/>
        </w:rPr>
        <w:tab/>
      </w:r>
      <w:r w:rsidR="00007887">
        <w:rPr>
          <w:b/>
          <w:i/>
        </w:rPr>
        <w:tab/>
      </w:r>
      <w:r w:rsidR="00E910B3" w:rsidRPr="00007887">
        <w:rPr>
          <w:b/>
          <w:i/>
        </w:rPr>
        <w:t>Northampton County</w:t>
      </w:r>
    </w:p>
    <w:p w:rsidR="00E910B3" w:rsidRDefault="00E910B3" w:rsidP="00FB7D55">
      <w:pPr>
        <w:spacing w:after="0" w:line="240" w:lineRule="auto"/>
        <w:ind w:firstLine="360"/>
      </w:pPr>
      <w:r>
        <w:t>Tanya D. Pierce, MA</w:t>
      </w:r>
      <w:r>
        <w:tab/>
      </w:r>
      <w:r>
        <w:tab/>
      </w:r>
      <w:r>
        <w:tab/>
      </w:r>
      <w:r>
        <w:tab/>
      </w:r>
      <w:r>
        <w:tab/>
      </w:r>
      <w:proofErr w:type="spellStart"/>
      <w:r>
        <w:t>Shalondra</w:t>
      </w:r>
      <w:proofErr w:type="spellEnd"/>
      <w:r>
        <w:t xml:space="preserve"> Greenlee</w:t>
      </w:r>
    </w:p>
    <w:p w:rsidR="00E910B3" w:rsidRDefault="00007887" w:rsidP="00FB7D55">
      <w:pPr>
        <w:spacing w:after="0" w:line="240" w:lineRule="auto"/>
        <w:ind w:firstLine="360"/>
      </w:pPr>
      <w:r>
        <w:t>Partnership Specialist</w:t>
      </w:r>
      <w:r>
        <w:tab/>
      </w:r>
      <w:r>
        <w:tab/>
      </w:r>
      <w:r>
        <w:tab/>
      </w:r>
      <w:r>
        <w:tab/>
      </w:r>
      <w:r w:rsidR="00E910B3">
        <w:t>Partnership Specialist</w:t>
      </w:r>
    </w:p>
    <w:p w:rsidR="00E910B3" w:rsidRDefault="00E910B3" w:rsidP="00FB7D55">
      <w:pPr>
        <w:spacing w:after="0" w:line="240" w:lineRule="auto"/>
        <w:ind w:firstLine="360"/>
      </w:pPr>
      <w:r>
        <w:t>Atlanta Regional Census Center/NC</w:t>
      </w:r>
      <w:r>
        <w:tab/>
      </w:r>
      <w:r>
        <w:tab/>
      </w:r>
      <w:r>
        <w:tab/>
        <w:t>Atlanta Regional Census Center/NC</w:t>
      </w:r>
    </w:p>
    <w:p w:rsidR="00E910B3" w:rsidRDefault="00E910B3" w:rsidP="00FB7D55">
      <w:pPr>
        <w:spacing w:after="0" w:line="240" w:lineRule="auto"/>
        <w:ind w:firstLine="360"/>
      </w:pPr>
      <w:r>
        <w:t>U. S. Census Bureau</w:t>
      </w:r>
      <w:r>
        <w:tab/>
      </w:r>
      <w:r>
        <w:tab/>
      </w:r>
      <w:r>
        <w:tab/>
      </w:r>
      <w:r>
        <w:tab/>
      </w:r>
      <w:r>
        <w:tab/>
        <w:t>US Census Bureau</w:t>
      </w:r>
    </w:p>
    <w:p w:rsidR="00E910B3" w:rsidRDefault="00E910B3" w:rsidP="00FB7D55">
      <w:pPr>
        <w:spacing w:after="0" w:line="240" w:lineRule="auto"/>
        <w:ind w:firstLine="360"/>
      </w:pPr>
      <w:r>
        <w:t>Cell: (678) 938-7964</w:t>
      </w:r>
      <w:r>
        <w:tab/>
      </w:r>
      <w:r>
        <w:tab/>
      </w:r>
      <w:r w:rsidR="00FB7D55">
        <w:tab/>
      </w:r>
      <w:r w:rsidR="00FB7D55">
        <w:tab/>
      </w:r>
      <w:r w:rsidR="00007887">
        <w:t xml:space="preserve">(Office): 919-470-6530 </w:t>
      </w:r>
      <w:r>
        <w:t>(Cell): 678-938-9052</w:t>
      </w:r>
    </w:p>
    <w:p w:rsidR="00510BA8" w:rsidRPr="00E910B3" w:rsidRDefault="00E910B3" w:rsidP="00FB7D55">
      <w:pPr>
        <w:spacing w:after="0" w:line="240" w:lineRule="auto"/>
        <w:ind w:firstLine="360"/>
      </w:pPr>
      <w:r>
        <w:t xml:space="preserve">Email: </w:t>
      </w:r>
      <w:hyperlink r:id="rId20" w:history="1">
        <w:r w:rsidRPr="00247BFE">
          <w:rPr>
            <w:rStyle w:val="Hyperlink"/>
          </w:rPr>
          <w:t>Tanya.D.Pierce@2020census.gov</w:t>
        </w:r>
      </w:hyperlink>
      <w:r w:rsidR="00FB7D55">
        <w:tab/>
      </w:r>
      <w:r w:rsidR="00FB7D55">
        <w:tab/>
      </w:r>
      <w:r>
        <w:t xml:space="preserve">Email: </w:t>
      </w:r>
      <w:hyperlink r:id="rId21" w:history="1">
        <w:r w:rsidR="0004547A" w:rsidRPr="003A0A0F">
          <w:rPr>
            <w:rStyle w:val="Hyperlink"/>
          </w:rPr>
          <w:t>shalondra.r.greenlee@2020census.gov</w:t>
        </w:r>
      </w:hyperlink>
      <w:r w:rsidR="0004547A">
        <w:t xml:space="preserve"> </w:t>
      </w:r>
    </w:p>
    <w:p w:rsidR="00510BA8" w:rsidRDefault="00510BA8" w:rsidP="00FB7D55">
      <w:pPr>
        <w:spacing w:after="0" w:line="240" w:lineRule="auto"/>
        <w:rPr>
          <w:b/>
          <w:i/>
          <w:sz w:val="20"/>
          <w:szCs w:val="20"/>
        </w:rPr>
      </w:pPr>
    </w:p>
    <w:p w:rsidR="00B13428" w:rsidRPr="00816FF7" w:rsidRDefault="00B13428" w:rsidP="00FB7D55">
      <w:pPr>
        <w:spacing w:after="0" w:line="240" w:lineRule="auto"/>
        <w:rPr>
          <w:b/>
          <w:i/>
        </w:rPr>
      </w:pPr>
      <w:r w:rsidRPr="00816FF7">
        <w:rPr>
          <w:b/>
          <w:i/>
        </w:rPr>
        <w:t xml:space="preserve">Sources: </w:t>
      </w:r>
    </w:p>
    <w:p w:rsidR="00B13428" w:rsidRPr="00816FF7" w:rsidRDefault="00816FF7" w:rsidP="00FB7D55">
      <w:pPr>
        <w:pStyle w:val="ListParagraph"/>
        <w:numPr>
          <w:ilvl w:val="0"/>
          <w:numId w:val="10"/>
        </w:numPr>
        <w:spacing w:after="0" w:line="240" w:lineRule="auto"/>
        <w:rPr>
          <w:i/>
        </w:rPr>
      </w:pPr>
      <w:r w:rsidRPr="00816FF7">
        <w:t xml:space="preserve">Counting Young Children in the 2020 Census: </w:t>
      </w:r>
      <w:hyperlink r:id="rId22" w:history="1">
        <w:r w:rsidR="00B13428" w:rsidRPr="00816FF7">
          <w:rPr>
            <w:rStyle w:val="Hyperlink"/>
            <w:i/>
          </w:rPr>
          <w:t>https://2020census.gov/content/dam/2020census/materials/partners/2019-10/Handout_for_Partners_CYC.pdf</w:t>
        </w:r>
      </w:hyperlink>
    </w:p>
    <w:p w:rsidR="00810033" w:rsidRPr="00816FF7" w:rsidRDefault="00816FF7" w:rsidP="00FB7D55">
      <w:pPr>
        <w:pStyle w:val="ListParagraph"/>
        <w:numPr>
          <w:ilvl w:val="0"/>
          <w:numId w:val="10"/>
        </w:numPr>
        <w:spacing w:after="0" w:line="240" w:lineRule="auto"/>
        <w:rPr>
          <w:i/>
        </w:rPr>
      </w:pPr>
      <w:r w:rsidRPr="00816FF7">
        <w:t xml:space="preserve">Census 2020 Frequently Asked Questions: </w:t>
      </w:r>
      <w:hyperlink r:id="rId23" w:history="1">
        <w:r w:rsidR="00810033" w:rsidRPr="00816FF7">
          <w:rPr>
            <w:rStyle w:val="Hyperlink"/>
            <w:i/>
          </w:rPr>
          <w:t>https://files.nc.gov/census/documents/files/Census_2020_FAQ_Resource_Guide_English.pdf</w:t>
        </w:r>
      </w:hyperlink>
    </w:p>
    <w:p w:rsidR="00BE77FC" w:rsidRPr="00816FF7" w:rsidRDefault="00BE77FC" w:rsidP="00FB7D55">
      <w:pPr>
        <w:spacing w:after="0" w:line="240" w:lineRule="auto"/>
        <w:rPr>
          <w:i/>
        </w:rPr>
      </w:pPr>
    </w:p>
    <w:p w:rsidR="00BE77FC" w:rsidRPr="00816FF7" w:rsidRDefault="00BE77FC" w:rsidP="00FB7D55">
      <w:pPr>
        <w:spacing w:after="0" w:line="240" w:lineRule="auto"/>
        <w:rPr>
          <w:b/>
          <w:i/>
        </w:rPr>
      </w:pPr>
      <w:r w:rsidRPr="00816FF7">
        <w:rPr>
          <w:b/>
          <w:i/>
        </w:rPr>
        <w:t xml:space="preserve">Additional Resources: </w:t>
      </w:r>
    </w:p>
    <w:p w:rsidR="00BE77FC" w:rsidRPr="00816FF7" w:rsidRDefault="00BE77FC" w:rsidP="00FB7D55">
      <w:pPr>
        <w:pStyle w:val="ListParagraph"/>
        <w:numPr>
          <w:ilvl w:val="0"/>
          <w:numId w:val="9"/>
        </w:numPr>
        <w:spacing w:after="0" w:line="240" w:lineRule="auto"/>
        <w:ind w:left="360"/>
        <w:rPr>
          <w:i/>
        </w:rPr>
      </w:pPr>
      <w:r w:rsidRPr="00816FF7">
        <w:rPr>
          <w:i/>
        </w:rPr>
        <w:t>Make NC Count website:</w:t>
      </w:r>
      <w:r w:rsidR="00791158" w:rsidRPr="00816FF7">
        <w:rPr>
          <w:i/>
        </w:rPr>
        <w:t xml:space="preserve">  </w:t>
      </w:r>
      <w:hyperlink r:id="rId24" w:history="1">
        <w:r w:rsidRPr="00816FF7">
          <w:rPr>
            <w:rStyle w:val="Hyperlink"/>
            <w:i/>
          </w:rPr>
          <w:t>https://census.nc.gov/</w:t>
        </w:r>
      </w:hyperlink>
    </w:p>
    <w:p w:rsidR="00791158" w:rsidRPr="00816FF7" w:rsidRDefault="00BE77FC" w:rsidP="00FB7D55">
      <w:pPr>
        <w:pStyle w:val="ListParagraph"/>
        <w:numPr>
          <w:ilvl w:val="0"/>
          <w:numId w:val="9"/>
        </w:numPr>
        <w:spacing w:after="0" w:line="240" w:lineRule="auto"/>
        <w:ind w:left="360"/>
        <w:rPr>
          <w:i/>
        </w:rPr>
      </w:pPr>
      <w:r w:rsidRPr="00816FF7">
        <w:rPr>
          <w:i/>
        </w:rPr>
        <w:t>U.S. Census Bureau website:</w:t>
      </w:r>
      <w:r w:rsidR="00791158" w:rsidRPr="00816FF7">
        <w:rPr>
          <w:i/>
        </w:rPr>
        <w:t xml:space="preserve">  </w:t>
      </w:r>
      <w:hyperlink r:id="rId25" w:history="1">
        <w:r w:rsidRPr="00816FF7">
          <w:rPr>
            <w:rStyle w:val="Hyperlink"/>
            <w:i/>
          </w:rPr>
          <w:t>https://www.census.gov/</w:t>
        </w:r>
      </w:hyperlink>
    </w:p>
    <w:p w:rsidR="00BE77FC" w:rsidRPr="00816FF7" w:rsidRDefault="00BE77FC" w:rsidP="00FB7D55">
      <w:pPr>
        <w:pStyle w:val="ListParagraph"/>
        <w:numPr>
          <w:ilvl w:val="0"/>
          <w:numId w:val="9"/>
        </w:numPr>
        <w:spacing w:after="0" w:line="240" w:lineRule="auto"/>
        <w:ind w:left="360"/>
        <w:rPr>
          <w:i/>
        </w:rPr>
      </w:pPr>
      <w:r w:rsidRPr="00816FF7">
        <w:rPr>
          <w:i/>
        </w:rPr>
        <w:t>NC Counts Coalition website:</w:t>
      </w:r>
      <w:r w:rsidR="00791158" w:rsidRPr="00816FF7">
        <w:rPr>
          <w:i/>
        </w:rPr>
        <w:t xml:space="preserve">  </w:t>
      </w:r>
      <w:hyperlink r:id="rId26" w:history="1">
        <w:r w:rsidRPr="00816FF7">
          <w:rPr>
            <w:rStyle w:val="Hyperlink"/>
            <w:i/>
          </w:rPr>
          <w:t>https://www.nccensus.org/</w:t>
        </w:r>
      </w:hyperlink>
    </w:p>
    <w:sectPr w:rsidR="00BE77FC" w:rsidRPr="00816FF7" w:rsidSect="00B75AD6">
      <w:type w:val="continuous"/>
      <w:pgSz w:w="12240" w:h="15840"/>
      <w:pgMar w:top="1440" w:right="1440" w:bottom="1440" w:left="1440" w:header="432"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2D" w:rsidRDefault="00E76F2D" w:rsidP="006D40A0">
      <w:pPr>
        <w:spacing w:after="0" w:line="240" w:lineRule="auto"/>
      </w:pPr>
      <w:r>
        <w:separator/>
      </w:r>
    </w:p>
  </w:endnote>
  <w:endnote w:type="continuationSeparator" w:id="0">
    <w:p w:rsidR="00E76F2D" w:rsidRDefault="00E76F2D" w:rsidP="006D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082651"/>
      <w:docPartObj>
        <w:docPartGallery w:val="Page Numbers (Bottom of Page)"/>
        <w:docPartUnique/>
      </w:docPartObj>
    </w:sdtPr>
    <w:sdtEndPr>
      <w:rPr>
        <w:color w:val="7F7F7F" w:themeColor="background1" w:themeShade="7F"/>
        <w:spacing w:val="60"/>
      </w:rPr>
    </w:sdtEndPr>
    <w:sdtContent>
      <w:p w:rsidR="00B75AD6" w:rsidRDefault="00B75A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547A" w:rsidRPr="0004547A">
          <w:rPr>
            <w:b/>
            <w:bCs/>
            <w:noProof/>
          </w:rPr>
          <w:t>1</w:t>
        </w:r>
        <w:r>
          <w:rPr>
            <w:b/>
            <w:bCs/>
            <w:noProof/>
          </w:rPr>
          <w:fldChar w:fldCharType="end"/>
        </w:r>
        <w:r>
          <w:rPr>
            <w:b/>
            <w:bCs/>
          </w:rPr>
          <w:t xml:space="preserve"> | </w:t>
        </w:r>
        <w:r>
          <w:rPr>
            <w:color w:val="7F7F7F" w:themeColor="background1" w:themeShade="7F"/>
            <w:spacing w:val="60"/>
          </w:rPr>
          <w:t>Page</w:t>
        </w:r>
      </w:p>
    </w:sdtContent>
  </w:sdt>
  <w:p w:rsidR="00B75AD6" w:rsidRDefault="00B75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2D" w:rsidRDefault="00E76F2D" w:rsidP="006D40A0">
      <w:pPr>
        <w:spacing w:after="0" w:line="240" w:lineRule="auto"/>
      </w:pPr>
      <w:r>
        <w:separator/>
      </w:r>
    </w:p>
  </w:footnote>
  <w:footnote w:type="continuationSeparator" w:id="0">
    <w:p w:rsidR="00E76F2D" w:rsidRDefault="00E76F2D" w:rsidP="006D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A0" w:rsidRDefault="006D40A0" w:rsidP="006D40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03C0"/>
    <w:multiLevelType w:val="hybridMultilevel"/>
    <w:tmpl w:val="36E449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B4D"/>
    <w:multiLevelType w:val="hybridMultilevel"/>
    <w:tmpl w:val="3BE8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84E74"/>
    <w:multiLevelType w:val="hybridMultilevel"/>
    <w:tmpl w:val="1A8CED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C59DF"/>
    <w:multiLevelType w:val="hybridMultilevel"/>
    <w:tmpl w:val="356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80921"/>
    <w:multiLevelType w:val="multilevel"/>
    <w:tmpl w:val="B12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40DCC"/>
    <w:multiLevelType w:val="hybridMultilevel"/>
    <w:tmpl w:val="D58E5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576FBE"/>
    <w:multiLevelType w:val="multilevel"/>
    <w:tmpl w:val="3DB8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965400"/>
    <w:multiLevelType w:val="hybridMultilevel"/>
    <w:tmpl w:val="EB4663E4"/>
    <w:lvl w:ilvl="0" w:tplc="0409000F">
      <w:start w:val="1"/>
      <w:numFmt w:val="decimal"/>
      <w:lvlText w:val="%1."/>
      <w:lvlJc w:val="left"/>
      <w:pPr>
        <w:ind w:left="720" w:hanging="360"/>
      </w:pPr>
    </w:lvl>
    <w:lvl w:ilvl="1" w:tplc="161A2968">
      <w:start w:val="404"/>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D0FFD"/>
    <w:multiLevelType w:val="hybridMultilevel"/>
    <w:tmpl w:val="32D8DAB8"/>
    <w:lvl w:ilvl="0" w:tplc="04090001">
      <w:start w:val="1"/>
      <w:numFmt w:val="bullet"/>
      <w:lvlText w:val=""/>
      <w:lvlJc w:val="left"/>
      <w:pPr>
        <w:ind w:left="720" w:hanging="360"/>
      </w:pPr>
      <w:rPr>
        <w:rFonts w:ascii="Symbol" w:hAnsi="Symbol" w:hint="default"/>
      </w:rPr>
    </w:lvl>
    <w:lvl w:ilvl="1" w:tplc="161A2968">
      <w:start w:val="404"/>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079F3"/>
    <w:multiLevelType w:val="hybridMultilevel"/>
    <w:tmpl w:val="6708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1F4F4C"/>
    <w:multiLevelType w:val="hybridMultilevel"/>
    <w:tmpl w:val="99526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30212F"/>
    <w:multiLevelType w:val="multilevel"/>
    <w:tmpl w:val="5C7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A6CAA"/>
    <w:multiLevelType w:val="hybridMultilevel"/>
    <w:tmpl w:val="D6F4DCEC"/>
    <w:lvl w:ilvl="0" w:tplc="C79673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059EC"/>
    <w:multiLevelType w:val="hybridMultilevel"/>
    <w:tmpl w:val="19D0BF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7DDB0E16"/>
    <w:multiLevelType w:val="hybridMultilevel"/>
    <w:tmpl w:val="3EEEA00E"/>
    <w:lvl w:ilvl="0" w:tplc="04090001">
      <w:start w:val="1"/>
      <w:numFmt w:val="bullet"/>
      <w:lvlText w:val=""/>
      <w:lvlJc w:val="left"/>
      <w:pPr>
        <w:ind w:left="720" w:hanging="360"/>
      </w:pPr>
      <w:rPr>
        <w:rFonts w:ascii="Symbol" w:hAnsi="Symbol" w:hint="default"/>
      </w:rPr>
    </w:lvl>
    <w:lvl w:ilvl="1" w:tplc="161A2968">
      <w:start w:val="404"/>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73186"/>
    <w:multiLevelType w:val="hybridMultilevel"/>
    <w:tmpl w:val="41C2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
  </w:num>
  <w:num w:numId="5">
    <w:abstractNumId w:val="3"/>
  </w:num>
  <w:num w:numId="6">
    <w:abstractNumId w:val="13"/>
  </w:num>
  <w:num w:numId="7">
    <w:abstractNumId w:val="7"/>
  </w:num>
  <w:num w:numId="8">
    <w:abstractNumId w:val="8"/>
  </w:num>
  <w:num w:numId="9">
    <w:abstractNumId w:val="15"/>
  </w:num>
  <w:num w:numId="10">
    <w:abstractNumId w:val="5"/>
  </w:num>
  <w:num w:numId="11">
    <w:abstractNumId w:val="14"/>
  </w:num>
  <w:num w:numId="12">
    <w:abstractNumId w:val="10"/>
  </w:num>
  <w:num w:numId="13">
    <w:abstractNumId w:val="12"/>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A0"/>
    <w:rsid w:val="00007887"/>
    <w:rsid w:val="0004547A"/>
    <w:rsid w:val="00130D27"/>
    <w:rsid w:val="00131548"/>
    <w:rsid w:val="001357F4"/>
    <w:rsid w:val="002F57C2"/>
    <w:rsid w:val="00302DBB"/>
    <w:rsid w:val="003167A6"/>
    <w:rsid w:val="00340876"/>
    <w:rsid w:val="00376D5C"/>
    <w:rsid w:val="00461210"/>
    <w:rsid w:val="004D1886"/>
    <w:rsid w:val="00510BA8"/>
    <w:rsid w:val="00580406"/>
    <w:rsid w:val="00580AE3"/>
    <w:rsid w:val="00584D4F"/>
    <w:rsid w:val="005E031C"/>
    <w:rsid w:val="005F0E6C"/>
    <w:rsid w:val="005F44D2"/>
    <w:rsid w:val="00633A62"/>
    <w:rsid w:val="006D40A0"/>
    <w:rsid w:val="00753E76"/>
    <w:rsid w:val="007547CC"/>
    <w:rsid w:val="00791158"/>
    <w:rsid w:val="00795ACF"/>
    <w:rsid w:val="00810033"/>
    <w:rsid w:val="00816FF7"/>
    <w:rsid w:val="00873F41"/>
    <w:rsid w:val="00934D64"/>
    <w:rsid w:val="009E12F1"/>
    <w:rsid w:val="009F436D"/>
    <w:rsid w:val="00A01ECA"/>
    <w:rsid w:val="00A80937"/>
    <w:rsid w:val="00B13428"/>
    <w:rsid w:val="00B535FE"/>
    <w:rsid w:val="00B7186B"/>
    <w:rsid w:val="00B75AD6"/>
    <w:rsid w:val="00BA7F69"/>
    <w:rsid w:val="00BE1CD3"/>
    <w:rsid w:val="00BE77FC"/>
    <w:rsid w:val="00CA599E"/>
    <w:rsid w:val="00D20C26"/>
    <w:rsid w:val="00E76F2D"/>
    <w:rsid w:val="00E910B3"/>
    <w:rsid w:val="00E928B8"/>
    <w:rsid w:val="00EB1799"/>
    <w:rsid w:val="00EC3EE9"/>
    <w:rsid w:val="00F042A9"/>
    <w:rsid w:val="00F90DB7"/>
    <w:rsid w:val="00FB7D55"/>
    <w:rsid w:val="00FC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6CE4"/>
  <w15:chartTrackingRefBased/>
  <w15:docId w15:val="{43BBCCF5-E85E-4FF0-AADF-E9A26A1B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0A0"/>
  </w:style>
  <w:style w:type="paragraph" w:styleId="Footer">
    <w:name w:val="footer"/>
    <w:basedOn w:val="Normal"/>
    <w:link w:val="FooterChar"/>
    <w:uiPriority w:val="99"/>
    <w:unhideWhenUsed/>
    <w:rsid w:val="006D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0A0"/>
  </w:style>
  <w:style w:type="paragraph" w:styleId="ListParagraph">
    <w:name w:val="List Paragraph"/>
    <w:basedOn w:val="Normal"/>
    <w:uiPriority w:val="34"/>
    <w:qFormat/>
    <w:rsid w:val="006D40A0"/>
    <w:pPr>
      <w:ind w:left="720"/>
      <w:contextualSpacing/>
    </w:pPr>
  </w:style>
  <w:style w:type="character" w:styleId="Hyperlink">
    <w:name w:val="Hyperlink"/>
    <w:basedOn w:val="DefaultParagraphFont"/>
    <w:uiPriority w:val="99"/>
    <w:unhideWhenUsed/>
    <w:rsid w:val="007547CC"/>
    <w:rPr>
      <w:color w:val="0563C1" w:themeColor="hyperlink"/>
      <w:u w:val="single"/>
    </w:rPr>
  </w:style>
  <w:style w:type="paragraph" w:styleId="NormalWeb">
    <w:name w:val="Normal (Web)"/>
    <w:basedOn w:val="Normal"/>
    <w:uiPriority w:val="99"/>
    <w:unhideWhenUsed/>
    <w:rsid w:val="005F0E6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5AD6"/>
    <w:rPr>
      <w:color w:val="954F72" w:themeColor="followedHyperlink"/>
      <w:u w:val="single"/>
    </w:rPr>
  </w:style>
  <w:style w:type="paragraph" w:styleId="BalloonText">
    <w:name w:val="Balloon Text"/>
    <w:basedOn w:val="Normal"/>
    <w:link w:val="BalloonTextChar"/>
    <w:uiPriority w:val="99"/>
    <w:semiHidden/>
    <w:unhideWhenUsed/>
    <w:rsid w:val="00376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88896">
      <w:bodyDiv w:val="1"/>
      <w:marLeft w:val="0"/>
      <w:marRight w:val="0"/>
      <w:marTop w:val="0"/>
      <w:marBottom w:val="0"/>
      <w:divBdr>
        <w:top w:val="none" w:sz="0" w:space="0" w:color="auto"/>
        <w:left w:val="none" w:sz="0" w:space="0" w:color="auto"/>
        <w:bottom w:val="none" w:sz="0" w:space="0" w:color="auto"/>
        <w:right w:val="none" w:sz="0" w:space="0" w:color="auto"/>
      </w:divBdr>
    </w:div>
    <w:div w:id="803234579">
      <w:bodyDiv w:val="1"/>
      <w:marLeft w:val="0"/>
      <w:marRight w:val="0"/>
      <w:marTop w:val="0"/>
      <w:marBottom w:val="0"/>
      <w:divBdr>
        <w:top w:val="none" w:sz="0" w:space="0" w:color="auto"/>
        <w:left w:val="none" w:sz="0" w:space="0" w:color="auto"/>
        <w:bottom w:val="none" w:sz="0" w:space="0" w:color="auto"/>
        <w:right w:val="none" w:sz="0" w:space="0" w:color="auto"/>
      </w:divBdr>
      <w:divsChild>
        <w:div w:id="644966110">
          <w:marLeft w:val="0"/>
          <w:marRight w:val="0"/>
          <w:marTop w:val="0"/>
          <w:marBottom w:val="0"/>
          <w:divBdr>
            <w:top w:val="none" w:sz="0" w:space="0" w:color="auto"/>
            <w:left w:val="none" w:sz="0" w:space="0" w:color="auto"/>
            <w:bottom w:val="none" w:sz="0" w:space="0" w:color="auto"/>
            <w:right w:val="none" w:sz="0" w:space="0" w:color="auto"/>
          </w:divBdr>
        </w:div>
        <w:div w:id="1983070903">
          <w:marLeft w:val="0"/>
          <w:marRight w:val="0"/>
          <w:marTop w:val="0"/>
          <w:marBottom w:val="0"/>
          <w:divBdr>
            <w:top w:val="none" w:sz="0" w:space="0" w:color="auto"/>
            <w:left w:val="none" w:sz="0" w:space="0" w:color="auto"/>
            <w:bottom w:val="none" w:sz="0" w:space="0" w:color="auto"/>
            <w:right w:val="none" w:sz="0" w:space="0" w:color="auto"/>
          </w:divBdr>
        </w:div>
        <w:div w:id="2045210107">
          <w:marLeft w:val="0"/>
          <w:marRight w:val="0"/>
          <w:marTop w:val="0"/>
          <w:marBottom w:val="0"/>
          <w:divBdr>
            <w:top w:val="none" w:sz="0" w:space="0" w:color="auto"/>
            <w:left w:val="none" w:sz="0" w:space="0" w:color="auto"/>
            <w:bottom w:val="none" w:sz="0" w:space="0" w:color="auto"/>
            <w:right w:val="none" w:sz="0" w:space="0" w:color="auto"/>
          </w:divBdr>
        </w:div>
        <w:div w:id="1910993260">
          <w:marLeft w:val="0"/>
          <w:marRight w:val="0"/>
          <w:marTop w:val="0"/>
          <w:marBottom w:val="0"/>
          <w:divBdr>
            <w:top w:val="none" w:sz="0" w:space="0" w:color="auto"/>
            <w:left w:val="none" w:sz="0" w:space="0" w:color="auto"/>
            <w:bottom w:val="none" w:sz="0" w:space="0" w:color="auto"/>
            <w:right w:val="none" w:sz="0" w:space="0" w:color="auto"/>
          </w:divBdr>
        </w:div>
        <w:div w:id="1566910458">
          <w:marLeft w:val="0"/>
          <w:marRight w:val="0"/>
          <w:marTop w:val="0"/>
          <w:marBottom w:val="0"/>
          <w:divBdr>
            <w:top w:val="none" w:sz="0" w:space="0" w:color="auto"/>
            <w:left w:val="none" w:sz="0" w:space="0" w:color="auto"/>
            <w:bottom w:val="none" w:sz="0" w:space="0" w:color="auto"/>
            <w:right w:val="none" w:sz="0" w:space="0" w:color="auto"/>
          </w:divBdr>
        </w:div>
      </w:divsChild>
    </w:div>
    <w:div w:id="873732161">
      <w:bodyDiv w:val="1"/>
      <w:marLeft w:val="0"/>
      <w:marRight w:val="0"/>
      <w:marTop w:val="0"/>
      <w:marBottom w:val="0"/>
      <w:divBdr>
        <w:top w:val="none" w:sz="0" w:space="0" w:color="auto"/>
        <w:left w:val="none" w:sz="0" w:space="0" w:color="auto"/>
        <w:bottom w:val="none" w:sz="0" w:space="0" w:color="auto"/>
        <w:right w:val="none" w:sz="0" w:space="0" w:color="auto"/>
      </w:divBdr>
    </w:div>
    <w:div w:id="1000162247">
      <w:bodyDiv w:val="1"/>
      <w:marLeft w:val="0"/>
      <w:marRight w:val="0"/>
      <w:marTop w:val="0"/>
      <w:marBottom w:val="0"/>
      <w:divBdr>
        <w:top w:val="none" w:sz="0" w:space="0" w:color="auto"/>
        <w:left w:val="none" w:sz="0" w:space="0" w:color="auto"/>
        <w:bottom w:val="none" w:sz="0" w:space="0" w:color="auto"/>
        <w:right w:val="none" w:sz="0" w:space="0" w:color="auto"/>
      </w:divBdr>
    </w:div>
    <w:div w:id="1062602325">
      <w:bodyDiv w:val="1"/>
      <w:marLeft w:val="0"/>
      <w:marRight w:val="0"/>
      <w:marTop w:val="0"/>
      <w:marBottom w:val="0"/>
      <w:divBdr>
        <w:top w:val="none" w:sz="0" w:space="0" w:color="auto"/>
        <w:left w:val="none" w:sz="0" w:space="0" w:color="auto"/>
        <w:bottom w:val="none" w:sz="0" w:space="0" w:color="auto"/>
        <w:right w:val="none" w:sz="0" w:space="0" w:color="auto"/>
      </w:divBdr>
    </w:div>
    <w:div w:id="1531919924">
      <w:bodyDiv w:val="1"/>
      <w:marLeft w:val="0"/>
      <w:marRight w:val="0"/>
      <w:marTop w:val="0"/>
      <w:marBottom w:val="0"/>
      <w:divBdr>
        <w:top w:val="none" w:sz="0" w:space="0" w:color="auto"/>
        <w:left w:val="none" w:sz="0" w:space="0" w:color="auto"/>
        <w:bottom w:val="none" w:sz="0" w:space="0" w:color="auto"/>
        <w:right w:val="none" w:sz="0" w:space="0" w:color="auto"/>
      </w:divBdr>
    </w:div>
    <w:div w:id="19605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2020census.gov/en/help.html" TargetMode="External"/><Relationship Id="rId18" Type="http://schemas.openxmlformats.org/officeDocument/2006/relationships/hyperlink" Target="https://files.nc.gov/census/documents/files/Census_2020_FAQ_Resource_Guide_English.pdf" TargetMode="External"/><Relationship Id="rId26" Type="http://schemas.openxmlformats.org/officeDocument/2006/relationships/hyperlink" Target="https://www.nccensus.org/" TargetMode="External"/><Relationship Id="rId3" Type="http://schemas.openxmlformats.org/officeDocument/2006/relationships/settings" Target="settings.xml"/><Relationship Id="rId21" Type="http://schemas.openxmlformats.org/officeDocument/2006/relationships/hyperlink" Target="mailto:shalondra.r.greenlee@2020census.gov" TargetMode="External"/><Relationship Id="rId7" Type="http://schemas.openxmlformats.org/officeDocument/2006/relationships/hyperlink" Target="https://files.nc.gov/census/documents/files/Census_2020_FAQ_Resource_Guide_English.pdf" TargetMode="External"/><Relationship Id="rId12" Type="http://schemas.openxmlformats.org/officeDocument/2006/relationships/hyperlink" Target="https://2020census.gov/content/dam/2020census/materials/partners/2019-08/2020-informational-questionnaire.pdf" TargetMode="External"/><Relationship Id="rId17" Type="http://schemas.openxmlformats.org/officeDocument/2006/relationships/hyperlink" Target="https://2020census.gov/content/dam/2020census/materials/partners/2019-10/Handout_for_Partners_CYC.pdf" TargetMode="External"/><Relationship Id="rId25" Type="http://schemas.openxmlformats.org/officeDocument/2006/relationships/hyperlink" Target="https://www.census.gov/" TargetMode="External"/><Relationship Id="rId2" Type="http://schemas.openxmlformats.org/officeDocument/2006/relationships/styles" Target="styles.xml"/><Relationship Id="rId16" Type="http://schemas.openxmlformats.org/officeDocument/2006/relationships/hyperlink" Target="https://ask.census.gov/" TargetMode="External"/><Relationship Id="rId20" Type="http://schemas.openxmlformats.org/officeDocument/2006/relationships/hyperlink" Target="mailto:Tanya.D.Pierce@2020censu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2020census.gov/en/ways-to-respond/responding-by-phone.html" TargetMode="External"/><Relationship Id="rId24" Type="http://schemas.openxmlformats.org/officeDocument/2006/relationships/hyperlink" Target="https://census.nc.gov/" TargetMode="External"/><Relationship Id="rId5" Type="http://schemas.openxmlformats.org/officeDocument/2006/relationships/footnotes" Target="footnotes.xml"/><Relationship Id="rId15" Type="http://schemas.openxmlformats.org/officeDocument/2006/relationships/hyperlink" Target="https://2020census.gov/en/languages.html" TargetMode="External"/><Relationship Id="rId23" Type="http://schemas.openxmlformats.org/officeDocument/2006/relationships/hyperlink" Target="https://files.nc.gov/census/documents/files/Census_2020_FAQ_Resource_Guide_English.pdf" TargetMode="External"/><Relationship Id="rId28" Type="http://schemas.openxmlformats.org/officeDocument/2006/relationships/theme" Target="theme/theme1.xml"/><Relationship Id="rId10" Type="http://schemas.openxmlformats.org/officeDocument/2006/relationships/hyperlink" Target="https://files.nc.gov/census/documents/files/Census_2020_FAQ_Resource_Guide_English.pdf" TargetMode="External"/><Relationship Id="rId19" Type="http://schemas.openxmlformats.org/officeDocument/2006/relationships/hyperlink" Target="https://www.census.gov/about/regions/denver/contact/identify.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2020census.gov/en.html" TargetMode="External"/><Relationship Id="rId22" Type="http://schemas.openxmlformats.org/officeDocument/2006/relationships/hyperlink" Target="https://2020census.gov/content/dam/2020census/materials/partners/2019-10/Handout_for_Partners_CY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Gladney</dc:creator>
  <cp:keywords/>
  <dc:description/>
  <cp:lastModifiedBy>Brandy Bynum Dawson</cp:lastModifiedBy>
  <cp:revision>8</cp:revision>
  <cp:lastPrinted>2020-03-12T19:16:00Z</cp:lastPrinted>
  <dcterms:created xsi:type="dcterms:W3CDTF">2020-03-16T15:31:00Z</dcterms:created>
  <dcterms:modified xsi:type="dcterms:W3CDTF">2020-03-16T15:37:00Z</dcterms:modified>
</cp:coreProperties>
</file>